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06FC0"/>
        </w:rPr>
        <w:t>Research</w:t>
      </w:r>
      <w:r>
        <w:rPr>
          <w:color w:val="006FC0"/>
          <w:spacing w:val="-1"/>
        </w:rPr>
        <w:t> </w:t>
      </w:r>
      <w:r>
        <w:rPr>
          <w:color w:val="006FC0"/>
        </w:rPr>
        <w:t>in</w:t>
      </w:r>
      <w:r>
        <w:rPr>
          <w:color w:val="006FC0"/>
          <w:spacing w:val="-1"/>
        </w:rPr>
        <w:t> </w:t>
      </w:r>
      <w:r>
        <w:rPr>
          <w:color w:val="006FC0"/>
        </w:rPr>
        <w:t>Materials</w:t>
      </w:r>
      <w:r>
        <w:rPr>
          <w:color w:val="006FC0"/>
          <w:spacing w:val="-2"/>
        </w:rPr>
        <w:t> </w:t>
      </w:r>
      <w:r>
        <w:rPr>
          <w:color w:val="006FC0"/>
        </w:rPr>
        <w:t>Science</w:t>
      </w:r>
      <w:r>
        <w:rPr>
          <w:color w:val="006FC0"/>
          <w:spacing w:val="-1"/>
        </w:rPr>
        <w:t> </w:t>
      </w:r>
      <w:r>
        <w:rPr>
          <w:color w:val="006FC0"/>
        </w:rPr>
        <w:t>and</w:t>
      </w:r>
      <w:r>
        <w:rPr>
          <w:color w:val="006FC0"/>
          <w:spacing w:val="-2"/>
        </w:rPr>
        <w:t> </w:t>
      </w:r>
      <w:r>
        <w:rPr>
          <w:color w:val="006FC0"/>
        </w:rPr>
        <w:t>Engineering </w:t>
      </w:r>
      <w:r>
        <w:rPr>
          <w:color w:val="006FC0"/>
          <w:spacing w:val="-10"/>
        </w:rPr>
        <w:t>2</w:t>
      </w:r>
    </w:p>
    <w:p>
      <w:pPr>
        <w:pStyle w:val="BodyText"/>
        <w:spacing w:line="258" w:lineRule="exact"/>
        <w:ind w:right="1"/>
        <w:jc w:val="center"/>
      </w:pPr>
      <w:r>
        <w:rPr>
          <w:color w:val="006FC0"/>
        </w:rPr>
        <w:t>EMA</w:t>
      </w:r>
      <w:r>
        <w:rPr>
          <w:color w:val="006FC0"/>
          <w:spacing w:val="-8"/>
        </w:rPr>
        <w:t> </w:t>
      </w:r>
      <w:r>
        <w:rPr>
          <w:color w:val="006FC0"/>
        </w:rPr>
        <w:t>4914</w:t>
      </w:r>
      <w:r>
        <w:rPr>
          <w:color w:val="006FC0"/>
          <w:spacing w:val="-9"/>
        </w:rPr>
        <w:t> </w:t>
      </w:r>
      <w:r>
        <w:rPr>
          <w:color w:val="006FC0"/>
        </w:rPr>
        <w:t>Sections</w:t>
      </w:r>
      <w:r>
        <w:rPr>
          <w:color w:val="006FC0"/>
          <w:spacing w:val="-8"/>
        </w:rPr>
        <w:t> </w:t>
      </w:r>
      <w:r>
        <w:rPr>
          <w:color w:val="006FC0"/>
        </w:rPr>
        <w:t>RSCH,</w:t>
      </w:r>
      <w:r>
        <w:rPr>
          <w:color w:val="006FC0"/>
          <w:spacing w:val="-7"/>
        </w:rPr>
        <w:t> </w:t>
      </w:r>
      <w:r>
        <w:rPr>
          <w:color w:val="006FC0"/>
          <w:spacing w:val="-4"/>
        </w:rPr>
        <w:t>INTN</w:t>
      </w:r>
    </w:p>
    <w:p>
      <w:pPr>
        <w:spacing w:before="0"/>
        <w:ind w:left="1" w:right="1" w:firstLine="0"/>
        <w:jc w:val="center"/>
        <w:rPr>
          <w:sz w:val="22"/>
        </w:rPr>
      </w:pPr>
      <w:r>
        <w:rPr>
          <w:b/>
          <w:i/>
          <w:sz w:val="22"/>
        </w:rPr>
        <w:t>Academic</w:t>
      </w:r>
      <w:r>
        <w:rPr>
          <w:b/>
          <w:i/>
          <w:spacing w:val="-7"/>
          <w:sz w:val="22"/>
        </w:rPr>
        <w:t> </w:t>
      </w:r>
      <w:r>
        <w:rPr>
          <w:b/>
          <w:i/>
          <w:sz w:val="22"/>
        </w:rPr>
        <w:t>Term:</w:t>
      </w:r>
      <w:r>
        <w:rPr>
          <w:b/>
          <w:i/>
          <w:spacing w:val="34"/>
          <w:sz w:val="22"/>
        </w:rPr>
        <w:t> </w:t>
      </w:r>
      <w:r>
        <w:rPr>
          <w:color w:val="006FC0"/>
          <w:sz w:val="22"/>
        </w:rPr>
        <w:t>Spring</w:t>
      </w:r>
      <w:r>
        <w:rPr>
          <w:color w:val="006FC0"/>
          <w:spacing w:val="-8"/>
          <w:sz w:val="22"/>
        </w:rPr>
        <w:t> </w:t>
      </w:r>
      <w:r>
        <w:rPr>
          <w:color w:val="006FC0"/>
          <w:spacing w:val="-4"/>
          <w:sz w:val="22"/>
        </w:rPr>
        <w:t>2026</w:t>
      </w:r>
    </w:p>
    <w:p>
      <w:pPr>
        <w:pStyle w:val="BodyText"/>
      </w:pPr>
    </w:p>
    <w:p>
      <w:pPr>
        <w:pStyle w:val="Heading3"/>
        <w:rPr>
          <w:i/>
        </w:rPr>
      </w:pPr>
      <w:r>
        <w:rPr>
          <w:i/>
          <w:spacing w:val="-2"/>
        </w:rPr>
        <w:t>Instructor:</w:t>
      </w:r>
    </w:p>
    <w:p>
      <w:pPr>
        <w:pStyle w:val="BodyText"/>
        <w:ind w:left="360"/>
      </w:pPr>
      <w:r>
        <w:rPr>
          <w:color w:val="006FC0"/>
        </w:rPr>
        <w:t>Name:</w:t>
      </w:r>
      <w:r>
        <w:rPr>
          <w:color w:val="006FC0"/>
          <w:spacing w:val="-7"/>
        </w:rPr>
        <w:t> </w:t>
      </w:r>
      <w:r>
        <w:rPr>
          <w:color w:val="006FC0"/>
        </w:rPr>
        <w:t>Aroba</w:t>
      </w:r>
      <w:r>
        <w:rPr>
          <w:color w:val="006FC0"/>
          <w:spacing w:val="-6"/>
        </w:rPr>
        <w:t> </w:t>
      </w:r>
      <w:r>
        <w:rPr>
          <w:color w:val="006FC0"/>
          <w:spacing w:val="-2"/>
        </w:rPr>
        <w:t>Saleem</w:t>
      </w:r>
    </w:p>
    <w:p>
      <w:pPr>
        <w:pStyle w:val="BodyText"/>
        <w:ind w:left="360" w:right="7161"/>
      </w:pPr>
      <w:hyperlink r:id="rId6">
        <w:r>
          <w:rPr>
            <w:color w:val="006FC0"/>
            <w:u w:val="single" w:color="006FC0"/>
          </w:rPr>
          <w:t>Email</w:t>
        </w:r>
        <w:r>
          <w:rPr>
            <w:color w:val="006FC0"/>
            <w:spacing w:val="-13"/>
            <w:u w:val="single" w:color="006FC0"/>
          </w:rPr>
          <w:t> </w:t>
        </w:r>
        <w:r>
          <w:rPr>
            <w:color w:val="006FC0"/>
            <w:u w:val="single" w:color="006FC0"/>
          </w:rPr>
          <w:t>Address:</w:t>
        </w:r>
        <w:r>
          <w:rPr>
            <w:color w:val="006FC0"/>
            <w:spacing w:val="-12"/>
            <w:u w:val="single" w:color="006FC0"/>
          </w:rPr>
          <w:t> </w:t>
        </w:r>
        <w:r>
          <w:rPr>
            <w:color w:val="006FC0"/>
            <w:u w:val="single" w:color="006FC0"/>
          </w:rPr>
          <w:t>aroba.saleem@ufl.edu</w:t>
        </w:r>
      </w:hyperlink>
      <w:r>
        <w:rPr>
          <w:color w:val="006FC0"/>
          <w:u w:val="none"/>
        </w:rPr>
        <w:t> Office Phone Number: 352-294-1789 </w:t>
      </w:r>
      <w:r>
        <w:rPr>
          <w:u w:val="none"/>
        </w:rPr>
        <w:t>Office Hours: TBA</w:t>
      </w:r>
    </w:p>
    <w:p>
      <w:pPr>
        <w:pStyle w:val="BodyText"/>
        <w:spacing w:before="1"/>
      </w:pPr>
    </w:p>
    <w:p>
      <w:pPr>
        <w:pStyle w:val="Heading3"/>
        <w:rPr>
          <w:i/>
        </w:rPr>
      </w:pPr>
      <w:r>
        <w:rPr>
          <w:i/>
          <w:spacing w:val="-2"/>
        </w:rPr>
        <w:t>Teaching</w:t>
      </w:r>
      <w:r>
        <w:rPr>
          <w:i/>
          <w:spacing w:val="7"/>
        </w:rPr>
        <w:t> </w:t>
      </w:r>
      <w:r>
        <w:rPr>
          <w:i/>
          <w:spacing w:val="-2"/>
        </w:rPr>
        <w:t>Assistant/Peer</w:t>
      </w:r>
      <w:r>
        <w:rPr>
          <w:i/>
          <w:spacing w:val="7"/>
        </w:rPr>
        <w:t> </w:t>
      </w:r>
      <w:r>
        <w:rPr>
          <w:i/>
          <w:spacing w:val="-2"/>
        </w:rPr>
        <w:t>Mentor/Supervised</w:t>
      </w:r>
      <w:r>
        <w:rPr>
          <w:i/>
          <w:spacing w:val="8"/>
        </w:rPr>
        <w:t> </w:t>
      </w:r>
      <w:r>
        <w:rPr>
          <w:i/>
          <w:spacing w:val="-2"/>
        </w:rPr>
        <w:t>Teaching</w:t>
      </w:r>
      <w:r>
        <w:rPr>
          <w:i/>
          <w:spacing w:val="8"/>
        </w:rPr>
        <w:t> </w:t>
      </w:r>
      <w:r>
        <w:rPr>
          <w:i/>
          <w:spacing w:val="-2"/>
        </w:rPr>
        <w:t>Student:</w:t>
      </w:r>
    </w:p>
    <w:p>
      <w:pPr>
        <w:pStyle w:val="BodyText"/>
        <w:ind w:left="360"/>
      </w:pPr>
      <w:r>
        <w:rPr/>
        <w:t>Please</w:t>
      </w:r>
      <w:r>
        <w:rPr>
          <w:spacing w:val="-8"/>
        </w:rPr>
        <w:t> </w:t>
      </w:r>
      <w:r>
        <w:rPr/>
        <w:t>contact</w:t>
      </w:r>
      <w:r>
        <w:rPr>
          <w:spacing w:val="-8"/>
        </w:rPr>
        <w:t> </w:t>
      </w:r>
      <w:r>
        <w:rPr/>
        <w:t>through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/>
        <w:t>Canvas</w:t>
      </w:r>
      <w:r>
        <w:rPr>
          <w:spacing w:val="-8"/>
        </w:rPr>
        <w:t> </w:t>
      </w:r>
      <w:r>
        <w:rPr>
          <w:spacing w:val="-2"/>
        </w:rPr>
        <w:t>website</w:t>
      </w:r>
    </w:p>
    <w:p>
      <w:pPr>
        <w:pStyle w:val="ListParagraph"/>
        <w:numPr>
          <w:ilvl w:val="0"/>
          <w:numId w:val="1"/>
        </w:numPr>
        <w:tabs>
          <w:tab w:pos="1800" w:val="left" w:leader="none"/>
        </w:tabs>
        <w:spacing w:line="240" w:lineRule="auto" w:before="0" w:after="0"/>
        <w:ind w:left="1800" w:right="0" w:hanging="360"/>
        <w:jc w:val="left"/>
        <w:rPr>
          <w:sz w:val="22"/>
        </w:rPr>
      </w:pPr>
      <w:r>
        <w:rPr>
          <w:spacing w:val="-4"/>
          <w:sz w:val="22"/>
          <w:u w:val="single"/>
        </w:rPr>
        <w:t>None</w:t>
      </w:r>
    </w:p>
    <w:p>
      <w:pPr>
        <w:pStyle w:val="BodyText"/>
      </w:pPr>
    </w:p>
    <w:p>
      <w:pPr>
        <w:pStyle w:val="Heading3"/>
        <w:rPr>
          <w:i/>
        </w:rPr>
      </w:pPr>
      <w:r>
        <w:rPr>
          <w:i/>
        </w:rPr>
        <w:t>Course</w:t>
      </w:r>
      <w:r>
        <w:rPr>
          <w:i/>
          <w:spacing w:val="-7"/>
        </w:rPr>
        <w:t> </w:t>
      </w:r>
      <w:r>
        <w:rPr>
          <w:i/>
          <w:spacing w:val="-2"/>
        </w:rPr>
        <w:t>Description</w:t>
      </w:r>
    </w:p>
    <w:p>
      <w:pPr>
        <w:pStyle w:val="BodyText"/>
        <w:ind w:left="360" w:right="2313"/>
      </w:pPr>
      <w:r>
        <w:rPr>
          <w:color w:val="006FC0"/>
        </w:rPr>
        <w:t>Continuation</w:t>
      </w:r>
      <w:r>
        <w:rPr>
          <w:color w:val="006FC0"/>
          <w:spacing w:val="-4"/>
        </w:rPr>
        <w:t> </w:t>
      </w:r>
      <w:r>
        <w:rPr>
          <w:color w:val="006FC0"/>
        </w:rPr>
        <w:t>of</w:t>
      </w:r>
      <w:r>
        <w:rPr>
          <w:color w:val="006FC0"/>
          <w:spacing w:val="-5"/>
        </w:rPr>
        <w:t> </w:t>
      </w:r>
      <w:r>
        <w:rPr>
          <w:color w:val="006FC0"/>
        </w:rPr>
        <w:t>or</w:t>
      </w:r>
      <w:r>
        <w:rPr>
          <w:color w:val="006FC0"/>
          <w:spacing w:val="-5"/>
        </w:rPr>
        <w:t> </w:t>
      </w:r>
      <w:r>
        <w:rPr>
          <w:color w:val="006FC0"/>
        </w:rPr>
        <w:t>consecutive</w:t>
      </w:r>
      <w:r>
        <w:rPr>
          <w:color w:val="006FC0"/>
          <w:spacing w:val="-5"/>
        </w:rPr>
        <w:t> </w:t>
      </w:r>
      <w:r>
        <w:rPr>
          <w:color w:val="006FC0"/>
        </w:rPr>
        <w:t>with</w:t>
      </w:r>
      <w:r>
        <w:rPr>
          <w:color w:val="006FC0"/>
          <w:spacing w:val="-3"/>
        </w:rPr>
        <w:t> </w:t>
      </w:r>
      <w:r>
        <w:rPr>
          <w:color w:val="006FC0"/>
        </w:rPr>
        <w:t>EMA</w:t>
      </w:r>
      <w:r>
        <w:rPr>
          <w:color w:val="006FC0"/>
          <w:spacing w:val="-4"/>
        </w:rPr>
        <w:t> </w:t>
      </w:r>
      <w:r>
        <w:rPr>
          <w:color w:val="006FC0"/>
        </w:rPr>
        <w:t>4913:</w:t>
      </w:r>
      <w:r>
        <w:rPr>
          <w:color w:val="006FC0"/>
          <w:spacing w:val="-5"/>
        </w:rPr>
        <w:t> </w:t>
      </w:r>
      <w:r>
        <w:rPr>
          <w:color w:val="006FC0"/>
        </w:rPr>
        <w:t>short</w:t>
      </w:r>
      <w:r>
        <w:rPr>
          <w:color w:val="006FC0"/>
          <w:spacing w:val="-5"/>
        </w:rPr>
        <w:t> </w:t>
      </w:r>
      <w:r>
        <w:rPr>
          <w:color w:val="006FC0"/>
        </w:rPr>
        <w:t>research</w:t>
      </w:r>
      <w:r>
        <w:rPr>
          <w:color w:val="006FC0"/>
          <w:spacing w:val="-3"/>
        </w:rPr>
        <w:t> </w:t>
      </w:r>
      <w:r>
        <w:rPr>
          <w:color w:val="006FC0"/>
        </w:rPr>
        <w:t>problems</w:t>
      </w:r>
      <w:r>
        <w:rPr>
          <w:color w:val="006FC0"/>
          <w:spacing w:val="-5"/>
        </w:rPr>
        <w:t> </w:t>
      </w:r>
      <w:r>
        <w:rPr>
          <w:color w:val="006FC0"/>
        </w:rPr>
        <w:t>in</w:t>
      </w:r>
      <w:r>
        <w:rPr>
          <w:color w:val="006FC0"/>
          <w:spacing w:val="-4"/>
        </w:rPr>
        <w:t> </w:t>
      </w:r>
      <w:r>
        <w:rPr>
          <w:color w:val="006FC0"/>
        </w:rPr>
        <w:t>materials</w:t>
      </w:r>
      <w:r>
        <w:rPr>
          <w:color w:val="006FC0"/>
          <w:spacing w:val="-5"/>
        </w:rPr>
        <w:t> </w:t>
      </w:r>
      <w:r>
        <w:rPr>
          <w:color w:val="006FC0"/>
        </w:rPr>
        <w:t>science and engineering, usually including a final thesis.</w:t>
      </w:r>
    </w:p>
    <w:p>
      <w:pPr>
        <w:pStyle w:val="Heading3"/>
        <w:spacing w:before="257"/>
        <w:rPr>
          <w:i/>
        </w:rPr>
      </w:pPr>
      <w:r>
        <w:rPr>
          <w:i/>
        </w:rPr>
        <w:t>Course</w:t>
      </w:r>
      <w:r>
        <w:rPr>
          <w:i/>
          <w:spacing w:val="-11"/>
        </w:rPr>
        <w:t> </w:t>
      </w:r>
      <w:r>
        <w:rPr>
          <w:i/>
        </w:rPr>
        <w:t>Pre-Requisites</w:t>
      </w:r>
      <w:r>
        <w:rPr>
          <w:i/>
          <w:spacing w:val="-12"/>
        </w:rPr>
        <w:t> </w:t>
      </w:r>
      <w:r>
        <w:rPr>
          <w:i/>
        </w:rPr>
        <w:t>/</w:t>
      </w:r>
      <w:r>
        <w:rPr>
          <w:i/>
          <w:spacing w:val="-10"/>
        </w:rPr>
        <w:t> </w:t>
      </w:r>
      <w:r>
        <w:rPr>
          <w:i/>
        </w:rPr>
        <w:t>Co-</w:t>
      </w:r>
      <w:r>
        <w:rPr>
          <w:i/>
          <w:spacing w:val="-2"/>
        </w:rPr>
        <w:t>Requisites</w:t>
      </w:r>
    </w:p>
    <w:p>
      <w:pPr>
        <w:pStyle w:val="BodyText"/>
        <w:ind w:left="360"/>
      </w:pPr>
      <w:r>
        <w:rPr>
          <w:color w:val="006FC0"/>
          <w:spacing w:val="-2"/>
        </w:rPr>
        <w:t>Senior-level</w:t>
      </w:r>
      <w:r>
        <w:rPr>
          <w:color w:val="006FC0"/>
          <w:spacing w:val="10"/>
        </w:rPr>
        <w:t> </w:t>
      </w:r>
      <w:r>
        <w:rPr>
          <w:color w:val="006FC0"/>
          <w:spacing w:val="-2"/>
        </w:rPr>
        <w:t>standing</w:t>
      </w:r>
    </w:p>
    <w:p>
      <w:pPr>
        <w:pStyle w:val="BodyText"/>
      </w:pPr>
    </w:p>
    <w:p>
      <w:pPr>
        <w:pStyle w:val="Heading3"/>
        <w:rPr>
          <w:i/>
        </w:rPr>
      </w:pPr>
      <w:r>
        <w:rPr>
          <w:i/>
        </w:rPr>
        <w:t>Course</w:t>
      </w:r>
      <w:r>
        <w:rPr>
          <w:i/>
          <w:spacing w:val="-7"/>
        </w:rPr>
        <w:t> </w:t>
      </w:r>
      <w:r>
        <w:rPr>
          <w:i/>
          <w:spacing w:val="-2"/>
        </w:rPr>
        <w:t>Objectives</w:t>
      </w:r>
    </w:p>
    <w:p>
      <w:pPr>
        <w:pStyle w:val="BodyText"/>
        <w:ind w:left="360" w:right="368"/>
      </w:pPr>
      <w:r>
        <w:rPr>
          <w:color w:val="006FC0"/>
        </w:rPr>
        <w:t>Students</w:t>
      </w:r>
      <w:r>
        <w:rPr>
          <w:color w:val="006FC0"/>
          <w:spacing w:val="-3"/>
        </w:rPr>
        <w:t> </w:t>
      </w:r>
      <w:r>
        <w:rPr>
          <w:color w:val="006FC0"/>
        </w:rPr>
        <w:t>completing</w:t>
      </w:r>
      <w:r>
        <w:rPr>
          <w:color w:val="006FC0"/>
          <w:spacing w:val="-4"/>
        </w:rPr>
        <w:t> </w:t>
      </w:r>
      <w:r>
        <w:rPr>
          <w:color w:val="006FC0"/>
        </w:rPr>
        <w:t>this</w:t>
      </w:r>
      <w:r>
        <w:rPr>
          <w:color w:val="006FC0"/>
          <w:spacing w:val="-3"/>
        </w:rPr>
        <w:t> </w:t>
      </w:r>
      <w:r>
        <w:rPr>
          <w:color w:val="006FC0"/>
        </w:rPr>
        <w:t>course</w:t>
      </w:r>
      <w:r>
        <w:rPr>
          <w:color w:val="006FC0"/>
          <w:spacing w:val="-3"/>
        </w:rPr>
        <w:t> </w:t>
      </w:r>
      <w:r>
        <w:rPr>
          <w:color w:val="006FC0"/>
        </w:rPr>
        <w:t>should</w:t>
      </w:r>
      <w:r>
        <w:rPr>
          <w:color w:val="006FC0"/>
          <w:spacing w:val="-2"/>
        </w:rPr>
        <w:t> </w:t>
      </w:r>
      <w:r>
        <w:rPr>
          <w:color w:val="006FC0"/>
        </w:rPr>
        <w:t>have</w:t>
      </w:r>
      <w:r>
        <w:rPr>
          <w:color w:val="006FC0"/>
          <w:spacing w:val="-3"/>
        </w:rPr>
        <w:t> </w:t>
      </w:r>
      <w:r>
        <w:rPr>
          <w:color w:val="006FC0"/>
        </w:rPr>
        <w:t>the</w:t>
      </w:r>
      <w:r>
        <w:rPr>
          <w:color w:val="006FC0"/>
          <w:spacing w:val="-3"/>
        </w:rPr>
        <w:t> </w:t>
      </w:r>
      <w:r>
        <w:rPr>
          <w:color w:val="006FC0"/>
        </w:rPr>
        <w:t>basic</w:t>
      </w:r>
      <w:r>
        <w:rPr>
          <w:color w:val="006FC0"/>
          <w:spacing w:val="-2"/>
        </w:rPr>
        <w:t> </w:t>
      </w:r>
      <w:r>
        <w:rPr>
          <w:color w:val="006FC0"/>
        </w:rPr>
        <w:t>skills</w:t>
      </w:r>
      <w:r>
        <w:rPr>
          <w:color w:val="006FC0"/>
          <w:spacing w:val="-2"/>
        </w:rPr>
        <w:t> </w:t>
      </w:r>
      <w:r>
        <w:rPr>
          <w:color w:val="006FC0"/>
        </w:rPr>
        <w:t>and experience</w:t>
      </w:r>
      <w:r>
        <w:rPr>
          <w:color w:val="006FC0"/>
          <w:spacing w:val="-3"/>
        </w:rPr>
        <w:t> </w:t>
      </w:r>
      <w:r>
        <w:rPr>
          <w:color w:val="006FC0"/>
        </w:rPr>
        <w:t>to</w:t>
      </w:r>
      <w:r>
        <w:rPr>
          <w:color w:val="006FC0"/>
          <w:spacing w:val="-2"/>
        </w:rPr>
        <w:t> </w:t>
      </w:r>
      <w:r>
        <w:rPr>
          <w:color w:val="006FC0"/>
        </w:rPr>
        <w:t>be</w:t>
      </w:r>
      <w:r>
        <w:rPr>
          <w:color w:val="006FC0"/>
          <w:spacing w:val="-3"/>
        </w:rPr>
        <w:t> </w:t>
      </w:r>
      <w:r>
        <w:rPr>
          <w:color w:val="006FC0"/>
        </w:rPr>
        <w:t>a</w:t>
      </w:r>
      <w:r>
        <w:rPr>
          <w:color w:val="006FC0"/>
          <w:spacing w:val="-2"/>
        </w:rPr>
        <w:t> </w:t>
      </w:r>
      <w:r>
        <w:rPr>
          <w:color w:val="006FC0"/>
        </w:rPr>
        <w:t>valuable</w:t>
      </w:r>
      <w:r>
        <w:rPr>
          <w:color w:val="006FC0"/>
          <w:spacing w:val="-3"/>
        </w:rPr>
        <w:t> </w:t>
      </w:r>
      <w:r>
        <w:rPr>
          <w:color w:val="006FC0"/>
        </w:rPr>
        <w:t>employee.</w:t>
      </w:r>
      <w:r>
        <w:rPr>
          <w:color w:val="006FC0"/>
          <w:spacing w:val="-3"/>
        </w:rPr>
        <w:t> </w:t>
      </w:r>
      <w:r>
        <w:rPr>
          <w:color w:val="006FC0"/>
        </w:rPr>
        <w:t>These</w:t>
      </w:r>
      <w:r>
        <w:rPr>
          <w:color w:val="006FC0"/>
          <w:spacing w:val="-2"/>
        </w:rPr>
        <w:t> </w:t>
      </w:r>
      <w:r>
        <w:rPr>
          <w:color w:val="006FC0"/>
        </w:rPr>
        <w:t>skills and knowledge will be gained through laboratory research continuing from what was done previously in EMA </w:t>
      </w:r>
      <w:r>
        <w:rPr>
          <w:color w:val="006FC0"/>
          <w:spacing w:val="-2"/>
        </w:rPr>
        <w:t>4913.</w:t>
      </w:r>
    </w:p>
    <w:p>
      <w:pPr>
        <w:pStyle w:val="BodyText"/>
      </w:pPr>
    </w:p>
    <w:p>
      <w:pPr>
        <w:pStyle w:val="Heading3"/>
        <w:spacing w:before="1"/>
        <w:rPr>
          <w:i/>
        </w:rPr>
      </w:pPr>
      <w:r>
        <w:rPr>
          <w:i/>
        </w:rPr>
        <w:t>Materials</w:t>
      </w:r>
      <w:r>
        <w:rPr>
          <w:i/>
          <w:spacing w:val="-10"/>
        </w:rPr>
        <w:t> </w:t>
      </w:r>
      <w:r>
        <w:rPr>
          <w:i/>
        </w:rPr>
        <w:t>and</w:t>
      </w:r>
      <w:r>
        <w:rPr>
          <w:i/>
          <w:spacing w:val="-10"/>
        </w:rPr>
        <w:t> </w:t>
      </w:r>
      <w:r>
        <w:rPr>
          <w:i/>
        </w:rPr>
        <w:t>Supply</w:t>
      </w:r>
      <w:r>
        <w:rPr>
          <w:i/>
          <w:spacing w:val="-9"/>
        </w:rPr>
        <w:t> </w:t>
      </w:r>
      <w:r>
        <w:rPr>
          <w:i/>
          <w:spacing w:val="-4"/>
        </w:rPr>
        <w:t>Fees</w:t>
      </w:r>
    </w:p>
    <w:p>
      <w:pPr>
        <w:pStyle w:val="BodyText"/>
        <w:ind w:left="360"/>
      </w:pPr>
      <w:r>
        <w:rPr>
          <w:color w:val="006FC0"/>
          <w:spacing w:val="-4"/>
        </w:rPr>
        <w:t>None</w:t>
      </w:r>
    </w:p>
    <w:p>
      <w:pPr>
        <w:pStyle w:val="BodyText"/>
      </w:pPr>
    </w:p>
    <w:p>
      <w:pPr>
        <w:pStyle w:val="Heading3"/>
        <w:rPr>
          <w:i/>
        </w:rPr>
      </w:pPr>
      <w:r>
        <w:rPr>
          <w:i/>
        </w:rPr>
        <w:t>Relation</w:t>
      </w:r>
      <w:r>
        <w:rPr>
          <w:i/>
          <w:spacing w:val="-11"/>
        </w:rPr>
        <w:t> </w:t>
      </w:r>
      <w:r>
        <w:rPr>
          <w:i/>
        </w:rPr>
        <w:t>to</w:t>
      </w:r>
      <w:r>
        <w:rPr>
          <w:i/>
          <w:spacing w:val="-9"/>
        </w:rPr>
        <w:t> </w:t>
      </w:r>
      <w:r>
        <w:rPr>
          <w:i/>
        </w:rPr>
        <w:t>Program</w:t>
      </w:r>
      <w:r>
        <w:rPr>
          <w:i/>
          <w:spacing w:val="-10"/>
        </w:rPr>
        <w:t> </w:t>
      </w:r>
      <w:r>
        <w:rPr>
          <w:i/>
        </w:rPr>
        <w:t>Outcomes</w:t>
      </w:r>
      <w:r>
        <w:rPr>
          <w:i/>
          <w:spacing w:val="-10"/>
        </w:rPr>
        <w:t> </w:t>
      </w:r>
      <w:r>
        <w:rPr>
          <w:i/>
          <w:spacing w:val="-2"/>
        </w:rPr>
        <w:t>(ABET):</w:t>
      </w:r>
    </w:p>
    <w:p>
      <w:pPr>
        <w:pStyle w:val="BodyText"/>
        <w:spacing w:before="24"/>
        <w:rPr>
          <w:b/>
          <w:i/>
          <w:sz w:val="20"/>
        </w:rPr>
      </w:pPr>
    </w:p>
    <w:tbl>
      <w:tblPr>
        <w:tblW w:w="0" w:type="auto"/>
        <w:jc w:val="left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86"/>
        <w:gridCol w:w="5385"/>
      </w:tblGrid>
      <w:tr>
        <w:trPr>
          <w:trHeight w:val="257" w:hRule="atLeast"/>
        </w:trPr>
        <w:tc>
          <w:tcPr>
            <w:tcW w:w="5386" w:type="dxa"/>
            <w:shd w:val="clear" w:color="auto" w:fill="BCD5ED"/>
          </w:tcPr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Outcome</w:t>
            </w:r>
          </w:p>
        </w:tc>
        <w:tc>
          <w:tcPr>
            <w:tcW w:w="5385" w:type="dxa"/>
            <w:shd w:val="clear" w:color="auto" w:fill="BCD5ED"/>
          </w:tcPr>
          <w:p>
            <w:pPr>
              <w:pStyle w:val="TableParagraph"/>
              <w:ind w:left="107"/>
              <w:rPr>
                <w:b/>
                <w:position w:val="5"/>
                <w:sz w:val="14"/>
              </w:rPr>
            </w:pPr>
            <w:r>
              <w:rPr>
                <w:b/>
                <w:spacing w:val="-2"/>
                <w:sz w:val="22"/>
              </w:rPr>
              <w:t>Coverage</w:t>
            </w:r>
            <w:r>
              <w:rPr>
                <w:b/>
                <w:spacing w:val="-2"/>
                <w:position w:val="5"/>
                <w:sz w:val="14"/>
              </w:rPr>
              <w:t>*</w:t>
            </w:r>
          </w:p>
        </w:tc>
      </w:tr>
      <w:tr>
        <w:trPr>
          <w:trHeight w:val="773" w:hRule="atLeast"/>
        </w:trPr>
        <w:tc>
          <w:tcPr>
            <w:tcW w:w="5386" w:type="dxa"/>
          </w:tcPr>
          <w:p>
            <w:pPr>
              <w:pStyle w:val="TableParagraph"/>
              <w:spacing w:line="258" w:lineRule="exact"/>
              <w:ind w:left="482" w:hanging="360"/>
              <w:rPr>
                <w:sz w:val="22"/>
              </w:rPr>
            </w:pPr>
            <w:r>
              <w:rPr>
                <w:sz w:val="22"/>
              </w:rPr>
              <w:t>1.</w:t>
            </w:r>
            <w:r>
              <w:rPr>
                <w:spacing w:val="80"/>
                <w:w w:val="150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ability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identify,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formulate,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solve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complex engineering problems by applying principles of engineering, science, and mathematics</w:t>
            </w:r>
          </w:p>
        </w:tc>
        <w:tc>
          <w:tcPr>
            <w:tcW w:w="5385" w:type="dxa"/>
          </w:tcPr>
          <w:p>
            <w:pPr>
              <w:pStyle w:val="TableParagraph"/>
              <w:spacing w:line="257" w:lineRule="exact"/>
              <w:ind w:left="107"/>
              <w:rPr>
                <w:sz w:val="22"/>
              </w:rPr>
            </w:pPr>
            <w:r>
              <w:rPr>
                <w:color w:val="006FC0"/>
                <w:spacing w:val="-2"/>
                <w:sz w:val="22"/>
              </w:rPr>
              <w:t>Medium</w:t>
            </w:r>
          </w:p>
        </w:tc>
      </w:tr>
      <w:tr>
        <w:trPr>
          <w:trHeight w:val="1289" w:hRule="atLeast"/>
        </w:trPr>
        <w:tc>
          <w:tcPr>
            <w:tcW w:w="5386" w:type="dxa"/>
          </w:tcPr>
          <w:p>
            <w:pPr>
              <w:pStyle w:val="TableParagraph"/>
              <w:spacing w:line="258" w:lineRule="exact"/>
              <w:ind w:left="482" w:right="105" w:hanging="360"/>
              <w:rPr>
                <w:sz w:val="22"/>
              </w:rPr>
            </w:pPr>
            <w:r>
              <w:rPr>
                <w:sz w:val="22"/>
              </w:rPr>
              <w:t>2.</w:t>
            </w:r>
            <w:r>
              <w:rPr>
                <w:spacing w:val="80"/>
                <w:w w:val="150"/>
                <w:sz w:val="22"/>
              </w:rPr>
              <w:t> </w:t>
            </w:r>
            <w:r>
              <w:rPr>
                <w:sz w:val="22"/>
              </w:rPr>
              <w:t>An ability to apply engineering design to produce solutions that meet specified needs with consideration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public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health,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safety,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welfare, as well as global, cultural, social, environmental, and economic factors</w:t>
            </w:r>
          </w:p>
        </w:tc>
        <w:tc>
          <w:tcPr>
            <w:tcW w:w="5385" w:type="dxa"/>
          </w:tcPr>
          <w:p>
            <w:pPr>
              <w:pStyle w:val="TableParagraph"/>
              <w:spacing w:line="257" w:lineRule="exact"/>
              <w:ind w:left="107"/>
              <w:rPr>
                <w:sz w:val="22"/>
              </w:rPr>
            </w:pPr>
            <w:r>
              <w:rPr>
                <w:color w:val="006FC0"/>
                <w:spacing w:val="-4"/>
                <w:sz w:val="22"/>
              </w:rPr>
              <w:t>High</w:t>
            </w:r>
          </w:p>
        </w:tc>
      </w:tr>
      <w:tr>
        <w:trPr>
          <w:trHeight w:val="514" w:hRule="atLeast"/>
        </w:trPr>
        <w:tc>
          <w:tcPr>
            <w:tcW w:w="5386" w:type="dxa"/>
          </w:tcPr>
          <w:p>
            <w:pPr>
              <w:pStyle w:val="TableParagraph"/>
              <w:spacing w:line="258" w:lineRule="exact"/>
              <w:ind w:left="482" w:right="105" w:hanging="360"/>
              <w:rPr>
                <w:sz w:val="22"/>
              </w:rPr>
            </w:pPr>
            <w:r>
              <w:rPr>
                <w:sz w:val="22"/>
              </w:rPr>
              <w:t>3.</w:t>
            </w:r>
            <w:r>
              <w:rPr>
                <w:spacing w:val="80"/>
                <w:w w:val="150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ability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communicate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effectively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with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range of audiences</w:t>
            </w:r>
          </w:p>
        </w:tc>
        <w:tc>
          <w:tcPr>
            <w:tcW w:w="5385" w:type="dxa"/>
          </w:tcPr>
          <w:p>
            <w:pPr>
              <w:pStyle w:val="TableParagraph"/>
              <w:spacing w:line="257" w:lineRule="exact"/>
              <w:ind w:left="107"/>
              <w:rPr>
                <w:sz w:val="22"/>
              </w:rPr>
            </w:pPr>
            <w:r>
              <w:rPr>
                <w:color w:val="006FC0"/>
                <w:spacing w:val="-4"/>
                <w:sz w:val="22"/>
              </w:rPr>
              <w:t>High</w:t>
            </w:r>
          </w:p>
        </w:tc>
      </w:tr>
      <w:tr>
        <w:trPr>
          <w:trHeight w:val="1288" w:hRule="atLeast"/>
        </w:trPr>
        <w:tc>
          <w:tcPr>
            <w:tcW w:w="5386" w:type="dxa"/>
          </w:tcPr>
          <w:p>
            <w:pPr>
              <w:pStyle w:val="TableParagraph"/>
              <w:spacing w:line="258" w:lineRule="exact"/>
              <w:ind w:left="482" w:right="105" w:hanging="360"/>
              <w:rPr>
                <w:sz w:val="22"/>
              </w:rPr>
            </w:pPr>
            <w:r>
              <w:rPr>
                <w:sz w:val="22"/>
              </w:rPr>
              <w:t>4.</w:t>
            </w:r>
            <w:r>
              <w:rPr>
                <w:spacing w:val="80"/>
                <w:w w:val="150"/>
                <w:sz w:val="22"/>
              </w:rPr>
              <w:t> </w:t>
            </w:r>
            <w:r>
              <w:rPr>
                <w:sz w:val="22"/>
              </w:rPr>
              <w:t>An ability to recognize ethical and professional responsibilities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engineering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situations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make informed judgments, which must consider the impact of engineering solutions in global, economic, environmental, and societal contexts</w:t>
            </w:r>
          </w:p>
        </w:tc>
        <w:tc>
          <w:tcPr>
            <w:tcW w:w="5385" w:type="dxa"/>
          </w:tcPr>
          <w:p>
            <w:pPr>
              <w:pStyle w:val="TableParagraph"/>
              <w:spacing w:line="256" w:lineRule="exact"/>
              <w:ind w:left="107"/>
              <w:rPr>
                <w:sz w:val="22"/>
              </w:rPr>
            </w:pPr>
            <w:r>
              <w:rPr>
                <w:color w:val="006FC0"/>
                <w:spacing w:val="-4"/>
                <w:sz w:val="22"/>
              </w:rPr>
              <w:t>High</w:t>
            </w:r>
          </w:p>
        </w:tc>
      </w:tr>
      <w:tr>
        <w:trPr>
          <w:trHeight w:val="1031" w:hRule="atLeast"/>
        </w:trPr>
        <w:tc>
          <w:tcPr>
            <w:tcW w:w="5386" w:type="dxa"/>
          </w:tcPr>
          <w:p>
            <w:pPr>
              <w:pStyle w:val="TableParagraph"/>
              <w:spacing w:line="240" w:lineRule="auto"/>
              <w:ind w:left="483" w:right="278" w:hanging="360"/>
              <w:rPr>
                <w:sz w:val="22"/>
              </w:rPr>
            </w:pPr>
            <w:r>
              <w:rPr>
                <w:sz w:val="22"/>
              </w:rPr>
              <w:t>5.</w:t>
            </w:r>
            <w:r>
              <w:rPr>
                <w:spacing w:val="80"/>
                <w:w w:val="150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ability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function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effectively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team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whose members together provide leadership, create a collaborative environment, establish goals, plan</w:t>
            </w:r>
          </w:p>
          <w:p>
            <w:pPr>
              <w:pStyle w:val="TableParagraph"/>
              <w:spacing w:line="239" w:lineRule="exact"/>
              <w:ind w:left="483"/>
              <w:rPr>
                <w:sz w:val="22"/>
              </w:rPr>
            </w:pPr>
            <w:r>
              <w:rPr>
                <w:sz w:val="22"/>
              </w:rPr>
              <w:t>tasks,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meet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objectives</w:t>
            </w:r>
          </w:p>
        </w:tc>
        <w:tc>
          <w:tcPr>
            <w:tcW w:w="5385" w:type="dxa"/>
          </w:tcPr>
          <w:p>
            <w:pPr>
              <w:pStyle w:val="TableParagraph"/>
              <w:spacing w:line="256" w:lineRule="exact"/>
              <w:ind w:left="107"/>
              <w:rPr>
                <w:sz w:val="22"/>
              </w:rPr>
            </w:pPr>
            <w:r>
              <w:rPr>
                <w:color w:val="006FC0"/>
                <w:spacing w:val="-5"/>
                <w:sz w:val="22"/>
              </w:rPr>
              <w:t>Low</w:t>
            </w:r>
          </w:p>
        </w:tc>
      </w:tr>
    </w:tbl>
    <w:p>
      <w:pPr>
        <w:pStyle w:val="TableParagraph"/>
        <w:spacing w:after="0" w:line="256" w:lineRule="exact"/>
        <w:rPr>
          <w:sz w:val="22"/>
        </w:rPr>
        <w:sectPr>
          <w:footerReference w:type="default" r:id="rId5"/>
          <w:type w:val="continuous"/>
          <w:pgSz w:w="12240" w:h="15840"/>
          <w:pgMar w:header="0" w:footer="1247" w:top="640" w:bottom="1440" w:left="360" w:right="360"/>
          <w:pgNumType w:start="1"/>
        </w:sectPr>
      </w:pPr>
    </w:p>
    <w:tbl>
      <w:tblPr>
        <w:tblW w:w="0" w:type="auto"/>
        <w:jc w:val="left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86"/>
        <w:gridCol w:w="5385"/>
      </w:tblGrid>
      <w:tr>
        <w:trPr>
          <w:trHeight w:val="773" w:hRule="atLeast"/>
        </w:trPr>
        <w:tc>
          <w:tcPr>
            <w:tcW w:w="5386" w:type="dxa"/>
          </w:tcPr>
          <w:p>
            <w:pPr>
              <w:pStyle w:val="TableParagraph"/>
              <w:spacing w:line="258" w:lineRule="exact"/>
              <w:ind w:left="483" w:right="105" w:hanging="360"/>
              <w:rPr>
                <w:sz w:val="22"/>
              </w:rPr>
            </w:pPr>
            <w:r>
              <w:rPr>
                <w:sz w:val="22"/>
              </w:rPr>
              <w:t>6.</w:t>
            </w:r>
            <w:r>
              <w:rPr>
                <w:spacing w:val="80"/>
                <w:w w:val="150"/>
                <w:sz w:val="22"/>
              </w:rPr>
              <w:t> </w:t>
            </w:r>
            <w:r>
              <w:rPr>
                <w:sz w:val="22"/>
              </w:rPr>
              <w:t>An ability to develop and conduct appropriate experimentation,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analyze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interpret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data,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and use engineering judgment to draw conclusions</w:t>
            </w:r>
          </w:p>
        </w:tc>
        <w:tc>
          <w:tcPr>
            <w:tcW w:w="5385" w:type="dxa"/>
          </w:tcPr>
          <w:p>
            <w:pPr>
              <w:pStyle w:val="TableParagraph"/>
              <w:spacing w:line="257" w:lineRule="exact"/>
              <w:ind w:left="107"/>
              <w:rPr>
                <w:sz w:val="22"/>
              </w:rPr>
            </w:pPr>
            <w:r>
              <w:rPr>
                <w:color w:val="006FC0"/>
                <w:spacing w:val="-4"/>
                <w:sz w:val="22"/>
              </w:rPr>
              <w:t>High</w:t>
            </w:r>
          </w:p>
        </w:tc>
      </w:tr>
      <w:tr>
        <w:trPr>
          <w:trHeight w:val="516" w:hRule="atLeast"/>
        </w:trPr>
        <w:tc>
          <w:tcPr>
            <w:tcW w:w="5386" w:type="dxa"/>
          </w:tcPr>
          <w:p>
            <w:pPr>
              <w:pStyle w:val="TableParagraph"/>
              <w:spacing w:line="258" w:lineRule="exact"/>
              <w:ind w:left="483" w:hanging="360"/>
              <w:rPr>
                <w:sz w:val="22"/>
              </w:rPr>
            </w:pPr>
            <w:r>
              <w:rPr>
                <w:sz w:val="22"/>
              </w:rPr>
              <w:t>7.</w:t>
            </w:r>
            <w:r>
              <w:rPr>
                <w:spacing w:val="80"/>
                <w:w w:val="150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ability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acquire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apply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new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knowledge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as needed, using appropriate learning strategies</w:t>
            </w:r>
          </w:p>
        </w:tc>
        <w:tc>
          <w:tcPr>
            <w:tcW w:w="5385" w:type="dxa"/>
          </w:tcPr>
          <w:p>
            <w:pPr>
              <w:pStyle w:val="TableParagraph"/>
              <w:spacing w:line="257" w:lineRule="exact"/>
              <w:ind w:left="107"/>
              <w:rPr>
                <w:sz w:val="22"/>
              </w:rPr>
            </w:pPr>
            <w:r>
              <w:rPr>
                <w:color w:val="006FC0"/>
                <w:spacing w:val="-4"/>
                <w:sz w:val="22"/>
              </w:rPr>
              <w:t>High</w:t>
            </w:r>
          </w:p>
        </w:tc>
      </w:tr>
    </w:tbl>
    <w:p>
      <w:pPr>
        <w:pStyle w:val="BodyText"/>
        <w:spacing w:before="20"/>
        <w:rPr>
          <w:b/>
          <w:i/>
        </w:rPr>
      </w:pPr>
    </w:p>
    <w:p>
      <w:pPr>
        <w:spacing w:line="258" w:lineRule="exact" w:before="1"/>
        <w:ind w:left="360" w:right="0" w:firstLine="0"/>
        <w:jc w:val="left"/>
        <w:rPr>
          <w:b/>
          <w:i/>
          <w:sz w:val="22"/>
        </w:rPr>
      </w:pPr>
      <w:r>
        <w:rPr>
          <w:b/>
          <w:i/>
          <w:sz w:val="22"/>
        </w:rPr>
        <w:t>Required</w:t>
      </w:r>
      <w:r>
        <w:rPr>
          <w:b/>
          <w:i/>
          <w:spacing w:val="-11"/>
          <w:sz w:val="22"/>
        </w:rPr>
        <w:t> </w:t>
      </w:r>
      <w:r>
        <w:rPr>
          <w:b/>
          <w:i/>
          <w:sz w:val="22"/>
        </w:rPr>
        <w:t>Textbooks</w:t>
      </w:r>
      <w:r>
        <w:rPr>
          <w:b/>
          <w:i/>
          <w:spacing w:val="-12"/>
          <w:sz w:val="22"/>
        </w:rPr>
        <w:t> </w:t>
      </w:r>
      <w:r>
        <w:rPr>
          <w:b/>
          <w:i/>
          <w:sz w:val="22"/>
        </w:rPr>
        <w:t>and</w:t>
      </w:r>
      <w:r>
        <w:rPr>
          <w:b/>
          <w:i/>
          <w:spacing w:val="-10"/>
          <w:sz w:val="22"/>
        </w:rPr>
        <w:t> </w:t>
      </w:r>
      <w:r>
        <w:rPr>
          <w:b/>
          <w:i/>
          <w:spacing w:val="-2"/>
          <w:sz w:val="22"/>
        </w:rPr>
        <w:t>Software</w:t>
      </w:r>
    </w:p>
    <w:p>
      <w:pPr>
        <w:pStyle w:val="BodyText"/>
        <w:spacing w:line="258" w:lineRule="exact"/>
        <w:ind w:left="360"/>
      </w:pPr>
      <w:r>
        <w:rPr>
          <w:spacing w:val="-4"/>
        </w:rPr>
        <w:t>None</w:t>
      </w:r>
    </w:p>
    <w:p>
      <w:pPr>
        <w:pStyle w:val="Heading3"/>
        <w:spacing w:before="258"/>
        <w:rPr>
          <w:i/>
        </w:rPr>
      </w:pPr>
      <w:r>
        <w:rPr>
          <w:i/>
          <w:spacing w:val="-2"/>
        </w:rPr>
        <w:t>Recommended</w:t>
      </w:r>
      <w:r>
        <w:rPr>
          <w:i/>
          <w:spacing w:val="3"/>
        </w:rPr>
        <w:t> </w:t>
      </w:r>
      <w:r>
        <w:rPr>
          <w:i/>
          <w:spacing w:val="-2"/>
        </w:rPr>
        <w:t>Materials</w:t>
      </w:r>
    </w:p>
    <w:p>
      <w:pPr>
        <w:pStyle w:val="BodyText"/>
        <w:ind w:left="360"/>
      </w:pPr>
      <w:r>
        <w:rPr>
          <w:spacing w:val="-4"/>
        </w:rPr>
        <w:t>None</w:t>
      </w:r>
    </w:p>
    <w:p>
      <w:pPr>
        <w:pStyle w:val="BodyText"/>
      </w:pPr>
    </w:p>
    <w:p>
      <w:pPr>
        <w:pStyle w:val="Heading3"/>
        <w:rPr>
          <w:i/>
        </w:rPr>
      </w:pPr>
      <w:r>
        <w:rPr>
          <w:i/>
          <w:spacing w:val="-2"/>
        </w:rPr>
        <w:t>Required</w:t>
      </w:r>
      <w:r>
        <w:rPr>
          <w:i/>
          <w:spacing w:val="1"/>
        </w:rPr>
        <w:t> </w:t>
      </w:r>
      <w:r>
        <w:rPr>
          <w:i/>
          <w:spacing w:val="-2"/>
        </w:rPr>
        <w:t>Computer</w:t>
      </w:r>
    </w:p>
    <w:p>
      <w:pPr>
        <w:spacing w:before="0"/>
        <w:ind w:left="360" w:right="440" w:firstLine="0"/>
        <w:jc w:val="left"/>
        <w:rPr>
          <w:i/>
          <w:sz w:val="22"/>
        </w:rPr>
      </w:pPr>
      <w:r>
        <w:rPr>
          <w:sz w:val="22"/>
        </w:rPr>
        <w:t>Recommended Computer Specifications: </w:t>
      </w:r>
      <w:hyperlink r:id="rId7">
        <w:r>
          <w:rPr>
            <w:sz w:val="22"/>
          </w:rPr>
          <w:t>https://it.ufl.edu/get-help/student-computer-recommendations/</w:t>
        </w:r>
      </w:hyperlink>
      <w:r>
        <w:rPr>
          <w:sz w:val="22"/>
        </w:rPr>
        <w:t> </w:t>
      </w:r>
      <w:r>
        <w:rPr>
          <w:i/>
          <w:sz w:val="22"/>
        </w:rPr>
        <w:t>HWCOE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Computer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Requirements:</w:t>
      </w:r>
      <w:r>
        <w:rPr>
          <w:i/>
          <w:spacing w:val="-11"/>
          <w:sz w:val="22"/>
        </w:rPr>
        <w:t> </w:t>
      </w:r>
      <w:hyperlink r:id="rId8">
        <w:r>
          <w:rPr>
            <w:i/>
            <w:sz w:val="22"/>
          </w:rPr>
          <w:t>https://www.eng.ufl.edu/students/advising/fall-semester-checklist/computer-</w:t>
        </w:r>
      </w:hyperlink>
      <w:r>
        <w:rPr>
          <w:i/>
          <w:spacing w:val="-2"/>
          <w:sz w:val="22"/>
        </w:rPr>
        <w:t>requirements/</w:t>
      </w:r>
    </w:p>
    <w:p>
      <w:pPr>
        <w:pStyle w:val="BodyText"/>
        <w:rPr>
          <w:i/>
        </w:rPr>
      </w:pPr>
    </w:p>
    <w:p>
      <w:pPr>
        <w:pStyle w:val="Heading3"/>
        <w:rPr>
          <w:i/>
        </w:rPr>
      </w:pPr>
      <w:r>
        <w:rPr>
          <w:i/>
        </w:rPr>
        <w:t>Course</w:t>
      </w:r>
      <w:r>
        <w:rPr>
          <w:i/>
          <w:spacing w:val="-7"/>
        </w:rPr>
        <w:t> </w:t>
      </w:r>
      <w:r>
        <w:rPr>
          <w:i/>
          <w:spacing w:val="-2"/>
        </w:rPr>
        <w:t>Schedule</w:t>
      </w:r>
    </w:p>
    <w:p>
      <w:pPr>
        <w:pStyle w:val="BodyText"/>
        <w:ind w:left="360" w:right="2313"/>
      </w:pPr>
      <w:r>
        <w:rPr/>
        <w:t>You must meet with your research advisor in the two weeks of class to establish a regular research</w:t>
      </w:r>
      <w:r>
        <w:rPr>
          <w:spacing w:val="-3"/>
        </w:rPr>
        <w:t> </w:t>
      </w:r>
      <w:r>
        <w:rPr/>
        <w:t>and</w:t>
      </w:r>
      <w:r>
        <w:rPr>
          <w:spacing w:val="-2"/>
        </w:rPr>
        <w:t> </w:t>
      </w:r>
      <w:r>
        <w:rPr/>
        <w:t>meeting</w:t>
      </w:r>
      <w:r>
        <w:rPr>
          <w:spacing w:val="-5"/>
        </w:rPr>
        <w:t> </w:t>
      </w:r>
      <w:r>
        <w:rPr/>
        <w:t>schedule.</w:t>
      </w:r>
      <w:r>
        <w:rPr>
          <w:spacing w:val="-3"/>
        </w:rPr>
        <w:t> </w:t>
      </w:r>
      <w:r>
        <w:rPr/>
        <w:t>You</w:t>
      </w:r>
      <w:r>
        <w:rPr>
          <w:spacing w:val="-4"/>
        </w:rPr>
        <w:t> </w:t>
      </w:r>
      <w:r>
        <w:rPr/>
        <w:t>need</w:t>
      </w:r>
      <w:r>
        <w:rPr>
          <w:spacing w:val="-4"/>
        </w:rPr>
        <w:t> </w:t>
      </w:r>
      <w:r>
        <w:rPr/>
        <w:t>to</w:t>
      </w:r>
      <w:r>
        <w:rPr>
          <w:spacing w:val="-2"/>
        </w:rPr>
        <w:t> </w:t>
      </w:r>
      <w:r>
        <w:rPr/>
        <w:t>keep</w:t>
      </w:r>
      <w:r>
        <w:rPr>
          <w:spacing w:val="-4"/>
        </w:rPr>
        <w:t> </w:t>
      </w:r>
      <w:r>
        <w:rPr/>
        <w:t>to</w:t>
      </w:r>
      <w:r>
        <w:rPr>
          <w:spacing w:val="-4"/>
        </w:rPr>
        <w:t> </w:t>
      </w:r>
      <w:r>
        <w:rPr/>
        <w:t>that</w:t>
      </w:r>
      <w:r>
        <w:rPr>
          <w:spacing w:val="-3"/>
        </w:rPr>
        <w:t> </w:t>
      </w:r>
      <w:r>
        <w:rPr/>
        <w:t>schedule</w:t>
      </w:r>
      <w:r>
        <w:rPr>
          <w:spacing w:val="-4"/>
        </w:rPr>
        <w:t> </w:t>
      </w:r>
      <w:r>
        <w:rPr/>
        <w:t>throughout</w:t>
      </w:r>
      <w:r>
        <w:rPr>
          <w:spacing w:val="-4"/>
        </w:rPr>
        <w:t> </w:t>
      </w:r>
      <w:r>
        <w:rPr/>
        <w:t>the</w:t>
      </w:r>
      <w:r>
        <w:rPr>
          <w:spacing w:val="-2"/>
        </w:rPr>
        <w:t> </w:t>
      </w:r>
      <w:r>
        <w:rPr/>
        <w:t>semester.</w:t>
      </w:r>
    </w:p>
    <w:p>
      <w:pPr>
        <w:pStyle w:val="Heading2"/>
        <w:spacing w:line="510" w:lineRule="atLeast" w:before="6"/>
        <w:ind w:right="9615"/>
      </w:pPr>
      <w:r>
        <w:rPr/>
        <w:t>Course</w:t>
      </w:r>
      <w:r>
        <w:rPr>
          <w:spacing w:val="-13"/>
        </w:rPr>
        <w:t> </w:t>
      </w:r>
      <w:r>
        <w:rPr/>
        <w:t>Policies Course format</w:t>
      </w:r>
    </w:p>
    <w:p>
      <w:pPr>
        <w:pStyle w:val="BodyText"/>
        <w:spacing w:before="5"/>
        <w:ind w:left="360" w:right="2313"/>
      </w:pPr>
      <w:r>
        <w:rPr/>
        <w:t>The</w:t>
      </w:r>
      <w:r>
        <w:rPr>
          <w:spacing w:val="-4"/>
        </w:rPr>
        <w:t> </w:t>
      </w:r>
      <w:r>
        <w:rPr/>
        <w:t>format</w:t>
      </w:r>
      <w:r>
        <w:rPr>
          <w:spacing w:val="-2"/>
        </w:rPr>
        <w:t> </w:t>
      </w:r>
      <w:r>
        <w:rPr/>
        <w:t>will</w:t>
      </w:r>
      <w:r>
        <w:rPr>
          <w:spacing w:val="-4"/>
        </w:rPr>
        <w:t> </w:t>
      </w:r>
      <w:r>
        <w:rPr/>
        <w:t>depend</w:t>
      </w:r>
      <w:r>
        <w:rPr>
          <w:spacing w:val="-3"/>
        </w:rPr>
        <w:t> </w:t>
      </w:r>
      <w:r>
        <w:rPr/>
        <w:t>on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project</w:t>
      </w:r>
      <w:r>
        <w:rPr>
          <w:spacing w:val="-4"/>
        </w:rPr>
        <w:t> </w:t>
      </w:r>
      <w:r>
        <w:rPr/>
        <w:t>assigned</w:t>
      </w:r>
      <w:r>
        <w:rPr>
          <w:spacing w:val="-3"/>
        </w:rPr>
        <w:t> </w:t>
      </w:r>
      <w:r>
        <w:rPr/>
        <w:t>to</w:t>
      </w:r>
      <w:r>
        <w:rPr>
          <w:spacing w:val="-4"/>
        </w:rPr>
        <w:t> </w:t>
      </w:r>
      <w:r>
        <w:rPr/>
        <w:t>you</w:t>
      </w:r>
      <w:r>
        <w:rPr>
          <w:spacing w:val="-4"/>
        </w:rPr>
        <w:t> </w:t>
      </w:r>
      <w:r>
        <w:rPr/>
        <w:t>by</w:t>
      </w:r>
      <w:r>
        <w:rPr>
          <w:spacing w:val="-4"/>
        </w:rPr>
        <w:t> </w:t>
      </w:r>
      <w:r>
        <w:rPr/>
        <w:t>your</w:t>
      </w:r>
      <w:r>
        <w:rPr>
          <w:spacing w:val="-4"/>
        </w:rPr>
        <w:t> </w:t>
      </w:r>
      <w:r>
        <w:rPr/>
        <w:t>research</w:t>
      </w:r>
      <w:r>
        <w:rPr>
          <w:spacing w:val="-3"/>
        </w:rPr>
        <w:t> </w:t>
      </w:r>
      <w:r>
        <w:rPr/>
        <w:t>adviser.</w:t>
      </w:r>
      <w:r>
        <w:rPr>
          <w:spacing w:val="-4"/>
        </w:rPr>
        <w:t> </w:t>
      </w:r>
      <w:r>
        <w:rPr/>
        <w:t>Some</w:t>
      </w:r>
      <w:r>
        <w:rPr>
          <w:spacing w:val="-3"/>
        </w:rPr>
        <w:t> </w:t>
      </w:r>
      <w:r>
        <w:rPr/>
        <w:t>projects will be able to be completed remotely, while other projects will require campus access.</w:t>
      </w:r>
    </w:p>
    <w:p>
      <w:pPr>
        <w:pStyle w:val="BodyText"/>
      </w:pPr>
    </w:p>
    <w:p>
      <w:pPr>
        <w:pStyle w:val="Heading2"/>
        <w:spacing w:before="1"/>
      </w:pPr>
      <w:r>
        <w:rPr/>
        <w:t>Course</w:t>
      </w:r>
      <w:r>
        <w:rPr>
          <w:spacing w:val="-11"/>
        </w:rPr>
        <w:t> </w:t>
      </w:r>
      <w:r>
        <w:rPr>
          <w:spacing w:val="-2"/>
        </w:rPr>
        <w:t>Communication</w:t>
      </w:r>
    </w:p>
    <w:p>
      <w:pPr>
        <w:pStyle w:val="BodyText"/>
        <w:rPr>
          <w:b/>
        </w:rPr>
      </w:pPr>
    </w:p>
    <w:p>
      <w:pPr>
        <w:pStyle w:val="BodyText"/>
        <w:ind w:left="360" w:right="368"/>
      </w:pPr>
      <w:r>
        <w:rPr/>
        <w:t>E-Learning</w:t>
      </w:r>
      <w:r>
        <w:rPr>
          <w:spacing w:val="-4"/>
        </w:rPr>
        <w:t> </w:t>
      </w:r>
      <w:r>
        <w:rPr/>
        <w:t>will</w:t>
      </w:r>
      <w:r>
        <w:rPr>
          <w:spacing w:val="-3"/>
        </w:rPr>
        <w:t> </w:t>
      </w:r>
      <w:r>
        <w:rPr/>
        <w:t>be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primary</w:t>
      </w:r>
      <w:r>
        <w:rPr>
          <w:spacing w:val="-3"/>
        </w:rPr>
        <w:t> </w:t>
      </w:r>
      <w:r>
        <w:rPr/>
        <w:t>avenue</w:t>
      </w:r>
      <w:r>
        <w:rPr>
          <w:spacing w:val="-4"/>
        </w:rPr>
        <w:t> </w:t>
      </w:r>
      <w:r>
        <w:rPr/>
        <w:t>for</w:t>
      </w:r>
      <w:r>
        <w:rPr>
          <w:spacing w:val="-4"/>
        </w:rPr>
        <w:t> </w:t>
      </w:r>
      <w:r>
        <w:rPr/>
        <w:t>communication</w:t>
      </w:r>
      <w:r>
        <w:rPr>
          <w:spacing w:val="-3"/>
        </w:rPr>
        <w:t> </w:t>
      </w:r>
      <w:r>
        <w:rPr/>
        <w:t>and</w:t>
      </w:r>
      <w:r>
        <w:rPr>
          <w:spacing w:val="-4"/>
        </w:rPr>
        <w:t> </w:t>
      </w:r>
      <w:r>
        <w:rPr/>
        <w:t>course</w:t>
      </w:r>
      <w:r>
        <w:rPr>
          <w:spacing w:val="-4"/>
        </w:rPr>
        <w:t> </w:t>
      </w:r>
      <w:r>
        <w:rPr/>
        <w:t>management.</w:t>
      </w:r>
      <w:r>
        <w:rPr>
          <w:spacing w:val="-4"/>
        </w:rPr>
        <w:t> </w:t>
      </w:r>
      <w:r>
        <w:rPr/>
        <w:t>All</w:t>
      </w:r>
      <w:r>
        <w:rPr>
          <w:spacing w:val="-4"/>
        </w:rPr>
        <w:t> </w:t>
      </w:r>
      <w:r>
        <w:rPr/>
        <w:t>announcements</w:t>
      </w:r>
      <w:r>
        <w:rPr>
          <w:spacing w:val="-4"/>
        </w:rPr>
        <w:t> </w:t>
      </w:r>
      <w:r>
        <w:rPr/>
        <w:t>for</w:t>
      </w:r>
      <w:r>
        <w:rPr>
          <w:spacing w:val="-4"/>
        </w:rPr>
        <w:t> </w:t>
      </w:r>
      <w:r>
        <w:rPr/>
        <w:t>the course will be made using the announcement system on the E-Learning site.</w:t>
      </w:r>
    </w:p>
    <w:p>
      <w:pPr>
        <w:pStyle w:val="BodyText"/>
      </w:pPr>
    </w:p>
    <w:p>
      <w:pPr>
        <w:pStyle w:val="Heading2"/>
      </w:pPr>
      <w:r>
        <w:rPr/>
        <w:t>Course</w:t>
      </w:r>
      <w:r>
        <w:rPr>
          <w:spacing w:val="-9"/>
        </w:rPr>
        <w:t> </w:t>
      </w:r>
      <w:r>
        <w:rPr/>
        <w:t>Time</w:t>
      </w:r>
      <w:r>
        <w:rPr>
          <w:spacing w:val="-9"/>
        </w:rPr>
        <w:t> </w:t>
      </w:r>
      <w:r>
        <w:rPr>
          <w:spacing w:val="-2"/>
        </w:rPr>
        <w:t>Commitment</w:t>
      </w:r>
    </w:p>
    <w:p>
      <w:pPr>
        <w:pStyle w:val="BodyText"/>
        <w:rPr>
          <w:b/>
        </w:rPr>
      </w:pPr>
    </w:p>
    <w:p>
      <w:pPr>
        <w:spacing w:before="0"/>
        <w:ind w:left="360" w:right="2313" w:firstLine="0"/>
        <w:jc w:val="left"/>
        <w:rPr>
          <w:b/>
          <w:sz w:val="22"/>
        </w:rPr>
      </w:pPr>
      <w:r>
        <w:rPr>
          <w:sz w:val="22"/>
        </w:rPr>
        <w:t>This</w:t>
      </w:r>
      <w:r>
        <w:rPr>
          <w:spacing w:val="-3"/>
          <w:sz w:val="22"/>
        </w:rPr>
        <w:t> </w:t>
      </w:r>
      <w:r>
        <w:rPr>
          <w:sz w:val="22"/>
        </w:rPr>
        <w:t>course</w:t>
      </w:r>
      <w:r>
        <w:rPr>
          <w:spacing w:val="-3"/>
          <w:sz w:val="22"/>
        </w:rPr>
        <w:t> </w:t>
      </w:r>
      <w:r>
        <w:rPr>
          <w:sz w:val="22"/>
        </w:rPr>
        <w:t>is</w:t>
      </w:r>
      <w:r>
        <w:rPr>
          <w:spacing w:val="-3"/>
          <w:sz w:val="22"/>
        </w:rPr>
        <w:t> </w:t>
      </w:r>
      <w:r>
        <w:rPr>
          <w:sz w:val="22"/>
        </w:rPr>
        <w:t>a</w:t>
      </w:r>
      <w:r>
        <w:rPr>
          <w:spacing w:val="-1"/>
          <w:sz w:val="22"/>
        </w:rPr>
        <w:t> </w:t>
      </w:r>
      <w:r>
        <w:rPr>
          <w:sz w:val="22"/>
        </w:rPr>
        <w:t>3-credit</w:t>
      </w:r>
      <w:r>
        <w:rPr>
          <w:spacing w:val="-3"/>
          <w:sz w:val="22"/>
        </w:rPr>
        <w:t> </w:t>
      </w:r>
      <w:r>
        <w:rPr>
          <w:sz w:val="22"/>
        </w:rPr>
        <w:t>class</w:t>
      </w:r>
      <w:r>
        <w:rPr>
          <w:spacing w:val="-2"/>
          <w:sz w:val="22"/>
        </w:rPr>
        <w:t> </w:t>
      </w:r>
      <w:r>
        <w:rPr>
          <w:sz w:val="22"/>
        </w:rPr>
        <w:t>It</w:t>
      </w:r>
      <w:r>
        <w:rPr>
          <w:spacing w:val="-3"/>
          <w:sz w:val="22"/>
        </w:rPr>
        <w:t> </w:t>
      </w:r>
      <w:r>
        <w:rPr>
          <w:sz w:val="22"/>
        </w:rPr>
        <w:t>is</w:t>
      </w:r>
      <w:r>
        <w:rPr>
          <w:spacing w:val="-3"/>
          <w:sz w:val="22"/>
        </w:rPr>
        <w:t> </w:t>
      </w:r>
      <w:r>
        <w:rPr>
          <w:sz w:val="22"/>
        </w:rPr>
        <w:t>treated</w:t>
      </w:r>
      <w:r>
        <w:rPr>
          <w:spacing w:val="-3"/>
          <w:sz w:val="22"/>
        </w:rPr>
        <w:t> </w:t>
      </w:r>
      <w:r>
        <w:rPr>
          <w:sz w:val="22"/>
        </w:rPr>
        <w:t>like</w:t>
      </w:r>
      <w:r>
        <w:rPr>
          <w:spacing w:val="-3"/>
          <w:sz w:val="22"/>
        </w:rPr>
        <w:t> </w:t>
      </w:r>
      <w:r>
        <w:rPr>
          <w:sz w:val="22"/>
        </w:rPr>
        <w:t>a</w:t>
      </w:r>
      <w:r>
        <w:rPr>
          <w:spacing w:val="-3"/>
          <w:sz w:val="22"/>
        </w:rPr>
        <w:t> </w:t>
      </w:r>
      <w:r>
        <w:rPr>
          <w:sz w:val="22"/>
        </w:rPr>
        <w:t>lab</w:t>
      </w:r>
      <w:r>
        <w:rPr>
          <w:spacing w:val="-2"/>
          <w:sz w:val="22"/>
        </w:rPr>
        <w:t> </w:t>
      </w:r>
      <w:r>
        <w:rPr>
          <w:sz w:val="22"/>
        </w:rPr>
        <w:t>course</w:t>
      </w:r>
      <w:r>
        <w:rPr>
          <w:spacing w:val="-2"/>
          <w:sz w:val="22"/>
        </w:rPr>
        <w:t> </w:t>
      </w:r>
      <w:r>
        <w:rPr>
          <w:sz w:val="22"/>
        </w:rPr>
        <w:t>and</w:t>
      </w:r>
      <w:r>
        <w:rPr>
          <w:spacing w:val="-3"/>
          <w:sz w:val="22"/>
        </w:rPr>
        <w:t> </w:t>
      </w:r>
      <w:r>
        <w:rPr>
          <w:sz w:val="22"/>
        </w:rPr>
        <w:t>therefore</w:t>
      </w:r>
      <w:r>
        <w:rPr>
          <w:spacing w:val="-2"/>
          <w:sz w:val="22"/>
        </w:rPr>
        <w:t> </w:t>
      </w:r>
      <w:r>
        <w:rPr>
          <w:sz w:val="22"/>
        </w:rPr>
        <w:t>you</w:t>
      </w:r>
      <w:r>
        <w:rPr>
          <w:spacing w:val="-2"/>
          <w:sz w:val="22"/>
        </w:rPr>
        <w:t> </w:t>
      </w:r>
      <w:r>
        <w:rPr>
          <w:sz w:val="22"/>
        </w:rPr>
        <w:t>should</w:t>
      </w:r>
      <w:r>
        <w:rPr>
          <w:spacing w:val="-2"/>
          <w:sz w:val="22"/>
        </w:rPr>
        <w:t> </w:t>
      </w:r>
      <w:r>
        <w:rPr>
          <w:sz w:val="22"/>
        </w:rPr>
        <w:t>be working on your research for </w:t>
      </w:r>
      <w:r>
        <w:rPr>
          <w:b/>
          <w:sz w:val="22"/>
        </w:rPr>
        <w:t>at least an average of ten hours a week.</w:t>
      </w:r>
    </w:p>
    <w:p>
      <w:pPr>
        <w:pStyle w:val="Heading2"/>
        <w:spacing w:before="257"/>
      </w:pPr>
      <w:r>
        <w:rPr>
          <w:spacing w:val="-2"/>
        </w:rPr>
        <w:t>Assignments</w:t>
      </w:r>
    </w:p>
    <w:p>
      <w:pPr>
        <w:pStyle w:val="BodyText"/>
        <w:rPr>
          <w:b/>
        </w:rPr>
      </w:pPr>
    </w:p>
    <w:p>
      <w:pPr>
        <w:pStyle w:val="BodyText"/>
        <w:spacing w:before="1"/>
        <w:ind w:left="360" w:right="2075"/>
      </w:pPr>
      <w:r>
        <w:rPr/>
        <w:t>There will be various assignments during the semester. They will focus on various aspects of your</w:t>
      </w:r>
      <w:r>
        <w:rPr>
          <w:spacing w:val="-4"/>
        </w:rPr>
        <w:t> </w:t>
      </w:r>
      <w:r>
        <w:rPr/>
        <w:t>research</w:t>
      </w:r>
      <w:r>
        <w:rPr>
          <w:spacing w:val="-4"/>
        </w:rPr>
        <w:t> </w:t>
      </w:r>
      <w:r>
        <w:rPr/>
        <w:t>this</w:t>
      </w:r>
      <w:r>
        <w:rPr>
          <w:spacing w:val="-4"/>
        </w:rPr>
        <w:t> </w:t>
      </w:r>
      <w:r>
        <w:rPr/>
        <w:t>semester,</w:t>
      </w:r>
      <w:r>
        <w:rPr>
          <w:spacing w:val="-3"/>
        </w:rPr>
        <w:t> </w:t>
      </w:r>
      <w:r>
        <w:rPr/>
        <w:t>including</w:t>
      </w:r>
      <w:r>
        <w:rPr>
          <w:spacing w:val="-5"/>
        </w:rPr>
        <w:t> </w:t>
      </w:r>
      <w:r>
        <w:rPr/>
        <w:t>planning</w:t>
      </w:r>
      <w:r>
        <w:rPr>
          <w:spacing w:val="-4"/>
        </w:rPr>
        <w:t> </w:t>
      </w:r>
      <w:r>
        <w:rPr/>
        <w:t>at</w:t>
      </w:r>
      <w:r>
        <w:rPr>
          <w:spacing w:val="-3"/>
        </w:rPr>
        <w:t> </w:t>
      </w:r>
      <w:r>
        <w:rPr/>
        <w:t>the</w:t>
      </w:r>
      <w:r>
        <w:rPr>
          <w:spacing w:val="-4"/>
        </w:rPr>
        <w:t> </w:t>
      </w:r>
      <w:r>
        <w:rPr/>
        <w:t>beginning</w:t>
      </w:r>
      <w:r>
        <w:rPr>
          <w:spacing w:val="-5"/>
        </w:rPr>
        <w:t> </w:t>
      </w:r>
      <w:r>
        <w:rPr/>
        <w:t>of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semester</w:t>
      </w:r>
      <w:r>
        <w:rPr>
          <w:spacing w:val="-4"/>
        </w:rPr>
        <w:t> </w:t>
      </w:r>
      <w:r>
        <w:rPr/>
        <w:t>and</w:t>
      </w:r>
      <w:r>
        <w:rPr>
          <w:spacing w:val="-3"/>
        </w:rPr>
        <w:t> </w:t>
      </w:r>
      <w:r>
        <w:rPr/>
        <w:t>reporting your results at the end of the semester.</w:t>
      </w:r>
    </w:p>
    <w:p>
      <w:pPr>
        <w:pStyle w:val="BodyText"/>
      </w:pPr>
    </w:p>
    <w:p>
      <w:pPr>
        <w:pStyle w:val="BodyText"/>
        <w:ind w:left="360" w:right="368"/>
      </w:pPr>
      <w:r>
        <w:rPr>
          <w:b/>
        </w:rPr>
        <w:t>Final Report and Research Summary Presentation: </w:t>
      </w:r>
      <w:r>
        <w:rPr/>
        <w:t>Near the end of the semester, you will submit a final report summarizing</w:t>
      </w:r>
      <w:r>
        <w:rPr>
          <w:spacing w:val="-4"/>
        </w:rPr>
        <w:t> </w:t>
      </w:r>
      <w:r>
        <w:rPr/>
        <w:t>your</w:t>
      </w:r>
      <w:r>
        <w:rPr>
          <w:spacing w:val="-3"/>
        </w:rPr>
        <w:t> </w:t>
      </w:r>
      <w:r>
        <w:rPr/>
        <w:t>research</w:t>
      </w:r>
      <w:r>
        <w:rPr>
          <w:spacing w:val="-3"/>
        </w:rPr>
        <w:t> </w:t>
      </w:r>
      <w:r>
        <w:rPr/>
        <w:t>findings.</w:t>
      </w:r>
      <w:r>
        <w:rPr>
          <w:spacing w:val="-2"/>
        </w:rPr>
        <w:t> </w:t>
      </w:r>
      <w:r>
        <w:rPr/>
        <w:t>At</w:t>
      </w:r>
      <w:r>
        <w:rPr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/>
        <w:t>end</w:t>
      </w:r>
      <w:r>
        <w:rPr>
          <w:spacing w:val="-1"/>
        </w:rPr>
        <w:t> </w:t>
      </w:r>
      <w:r>
        <w:rPr/>
        <w:t>of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semester</w:t>
      </w:r>
      <w:r>
        <w:rPr>
          <w:spacing w:val="-3"/>
        </w:rPr>
        <w:t> </w:t>
      </w:r>
      <w:r>
        <w:rPr/>
        <w:t>there</w:t>
      </w:r>
      <w:r>
        <w:rPr>
          <w:spacing w:val="-3"/>
        </w:rPr>
        <w:t> </w:t>
      </w:r>
      <w:r>
        <w:rPr/>
        <w:t>will</w:t>
      </w:r>
      <w:r>
        <w:rPr>
          <w:spacing w:val="-1"/>
        </w:rPr>
        <w:t> </w:t>
      </w:r>
      <w:r>
        <w:rPr/>
        <w:t>be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department</w:t>
      </w:r>
      <w:r>
        <w:rPr>
          <w:spacing w:val="-3"/>
        </w:rPr>
        <w:t> </w:t>
      </w:r>
      <w:r>
        <w:rPr/>
        <w:t>wide</w:t>
      </w:r>
      <w:r>
        <w:rPr>
          <w:spacing w:val="-3"/>
        </w:rPr>
        <w:t> </w:t>
      </w:r>
      <w:r>
        <w:rPr/>
        <w:t>poster</w:t>
      </w:r>
      <w:r>
        <w:rPr>
          <w:spacing w:val="-3"/>
        </w:rPr>
        <w:t> </w:t>
      </w:r>
      <w:r>
        <w:rPr/>
        <w:t>session</w:t>
      </w:r>
      <w:r>
        <w:rPr>
          <w:spacing w:val="-2"/>
        </w:rPr>
        <w:t> </w:t>
      </w:r>
      <w:r>
        <w:rPr/>
        <w:t>and you will present your research at that session.</w:t>
      </w:r>
    </w:p>
    <w:p>
      <w:pPr>
        <w:pStyle w:val="BodyText"/>
      </w:pPr>
    </w:p>
    <w:p>
      <w:pPr>
        <w:pStyle w:val="BodyText"/>
        <w:ind w:left="360" w:right="368"/>
      </w:pPr>
      <w:r>
        <w:rPr>
          <w:b/>
        </w:rPr>
        <w:t>Research Updates</w:t>
      </w:r>
      <w:r>
        <w:rPr/>
        <w:t>: You will submit a weekly update on your work. You will report if you met with your research advisor/supervisor</w:t>
      </w:r>
      <w:r>
        <w:rPr>
          <w:spacing w:val="-3"/>
        </w:rPr>
        <w:t> </w:t>
      </w:r>
      <w:r>
        <w:rPr/>
        <w:t>and</w:t>
      </w:r>
      <w:r>
        <w:rPr>
          <w:spacing w:val="-2"/>
        </w:rPr>
        <w:t> </w:t>
      </w:r>
      <w:r>
        <w:rPr/>
        <w:t>how</w:t>
      </w:r>
      <w:r>
        <w:rPr>
          <w:spacing w:val="-3"/>
        </w:rPr>
        <w:t> </w:t>
      </w:r>
      <w:r>
        <w:rPr/>
        <w:t>many</w:t>
      </w:r>
      <w:r>
        <w:rPr>
          <w:spacing w:val="-3"/>
        </w:rPr>
        <w:t> </w:t>
      </w:r>
      <w:r>
        <w:rPr/>
        <w:t>hours</w:t>
      </w:r>
      <w:r>
        <w:rPr>
          <w:spacing w:val="-2"/>
        </w:rPr>
        <w:t> </w:t>
      </w:r>
      <w:r>
        <w:rPr/>
        <w:t>you</w:t>
      </w:r>
      <w:r>
        <w:rPr>
          <w:spacing w:val="-2"/>
        </w:rPr>
        <w:t> </w:t>
      </w:r>
      <w:r>
        <w:rPr/>
        <w:t>worked</w:t>
      </w:r>
      <w:r>
        <w:rPr>
          <w:spacing w:val="-3"/>
        </w:rPr>
        <w:t> </w:t>
      </w:r>
      <w:r>
        <w:rPr/>
        <w:t>on</w:t>
      </w:r>
      <w:r>
        <w:rPr>
          <w:spacing w:val="-3"/>
        </w:rPr>
        <w:t> </w:t>
      </w:r>
      <w:r>
        <w:rPr/>
        <w:t>research</w:t>
      </w:r>
      <w:r>
        <w:rPr>
          <w:spacing w:val="-3"/>
        </w:rPr>
        <w:t> </w:t>
      </w:r>
      <w:r>
        <w:rPr/>
        <w:t>that</w:t>
      </w:r>
      <w:r>
        <w:rPr>
          <w:spacing w:val="-2"/>
        </w:rPr>
        <w:t> </w:t>
      </w:r>
      <w:r>
        <w:rPr/>
        <w:t>week.</w:t>
      </w:r>
      <w:r>
        <w:rPr>
          <w:spacing w:val="-3"/>
        </w:rPr>
        <w:t> </w:t>
      </w:r>
      <w:r>
        <w:rPr/>
        <w:t>You</w:t>
      </w:r>
      <w:r>
        <w:rPr>
          <w:spacing w:val="-3"/>
        </w:rPr>
        <w:t> </w:t>
      </w:r>
      <w:r>
        <w:rPr/>
        <w:t>will</w:t>
      </w:r>
      <w:r>
        <w:rPr>
          <w:spacing w:val="-2"/>
        </w:rPr>
        <w:t> </w:t>
      </w:r>
      <w:r>
        <w:rPr/>
        <w:t>be</w:t>
      </w:r>
      <w:r>
        <w:rPr>
          <w:spacing w:val="-3"/>
        </w:rPr>
        <w:t> </w:t>
      </w:r>
      <w:r>
        <w:rPr/>
        <w:t>given</w:t>
      </w:r>
      <w:r>
        <w:rPr>
          <w:spacing w:val="-2"/>
        </w:rPr>
        <w:t> </w:t>
      </w:r>
      <w:r>
        <w:rPr/>
        <w:t>full</w:t>
      </w:r>
      <w:r>
        <w:rPr>
          <w:spacing w:val="-2"/>
        </w:rPr>
        <w:t> </w:t>
      </w:r>
      <w:r>
        <w:rPr/>
        <w:t>credit</w:t>
      </w:r>
      <w:r>
        <w:rPr>
          <w:spacing w:val="-3"/>
        </w:rPr>
        <w:t> </w:t>
      </w:r>
      <w:r>
        <w:rPr/>
        <w:t>for</w:t>
      </w:r>
      <w:r>
        <w:rPr>
          <w:spacing w:val="-2"/>
        </w:rPr>
        <w:t> </w:t>
      </w:r>
      <w:r>
        <w:rPr/>
        <w:t>filling out these updates, and they will be worth 5% of your grade.</w:t>
      </w:r>
    </w:p>
    <w:p>
      <w:pPr>
        <w:pStyle w:val="BodyText"/>
        <w:spacing w:after="0"/>
        <w:sectPr>
          <w:type w:val="continuous"/>
          <w:pgSz w:w="12240" w:h="15840"/>
          <w:pgMar w:header="0" w:footer="1247" w:top="700" w:bottom="1440" w:left="360" w:right="360"/>
        </w:sectPr>
      </w:pPr>
    </w:p>
    <w:p>
      <w:pPr>
        <w:pStyle w:val="BodyText"/>
        <w:spacing w:before="79"/>
        <w:ind w:left="360" w:right="368"/>
      </w:pPr>
      <w:r>
        <w:rPr>
          <w:b/>
        </w:rPr>
        <w:t>Research</w:t>
      </w:r>
      <w:r>
        <w:rPr>
          <w:b/>
          <w:spacing w:val="-3"/>
        </w:rPr>
        <w:t> </w:t>
      </w:r>
      <w:r>
        <w:rPr>
          <w:b/>
        </w:rPr>
        <w:t>Grade:</w:t>
      </w:r>
      <w:r>
        <w:rPr>
          <w:b/>
          <w:spacing w:val="-2"/>
        </w:rPr>
        <w:t> </w:t>
      </w:r>
      <w:r>
        <w:rPr/>
        <w:t>75%</w:t>
      </w:r>
      <w:r>
        <w:rPr>
          <w:spacing w:val="-3"/>
        </w:rPr>
        <w:t> </w:t>
      </w:r>
      <w:r>
        <w:rPr/>
        <w:t>of</w:t>
      </w:r>
      <w:r>
        <w:rPr>
          <w:spacing w:val="-2"/>
        </w:rPr>
        <w:t> </w:t>
      </w:r>
      <w:r>
        <w:rPr/>
        <w:t>your</w:t>
      </w:r>
      <w:r>
        <w:rPr>
          <w:spacing w:val="-2"/>
        </w:rPr>
        <w:t> </w:t>
      </w:r>
      <w:r>
        <w:rPr/>
        <w:t>grade</w:t>
      </w:r>
      <w:r>
        <w:rPr>
          <w:spacing w:val="-2"/>
        </w:rPr>
        <w:t> </w:t>
      </w:r>
      <w:r>
        <w:rPr/>
        <w:t>will</w:t>
      </w:r>
      <w:r>
        <w:rPr>
          <w:spacing w:val="-3"/>
        </w:rPr>
        <w:t> </w:t>
      </w:r>
      <w:r>
        <w:rPr/>
        <w:t>be</w:t>
      </w:r>
      <w:r>
        <w:rPr>
          <w:spacing w:val="-3"/>
        </w:rPr>
        <w:t> </w:t>
      </w:r>
      <w:r>
        <w:rPr/>
        <w:t>determined</w:t>
      </w:r>
      <w:r>
        <w:rPr>
          <w:spacing w:val="-2"/>
        </w:rPr>
        <w:t> </w:t>
      </w:r>
      <w:r>
        <w:rPr/>
        <w:t>by</w:t>
      </w:r>
      <w:r>
        <w:rPr>
          <w:spacing w:val="-3"/>
        </w:rPr>
        <w:t> </w:t>
      </w:r>
      <w:r>
        <w:rPr/>
        <w:t>your</w:t>
      </w:r>
      <w:r>
        <w:rPr>
          <w:spacing w:val="-3"/>
        </w:rPr>
        <w:t> </w:t>
      </w:r>
      <w:r>
        <w:rPr/>
        <w:t>research</w:t>
      </w:r>
      <w:r>
        <w:rPr>
          <w:spacing w:val="-2"/>
        </w:rPr>
        <w:t> </w:t>
      </w:r>
      <w:r>
        <w:rPr/>
        <w:t>advisor.</w:t>
      </w:r>
      <w:r>
        <w:rPr>
          <w:spacing w:val="-2"/>
        </w:rPr>
        <w:t> </w:t>
      </w:r>
      <w:r>
        <w:rPr/>
        <w:t>They</w:t>
      </w:r>
      <w:r>
        <w:rPr>
          <w:spacing w:val="-3"/>
        </w:rPr>
        <w:t> </w:t>
      </w:r>
      <w:r>
        <w:rPr/>
        <w:t>will</w:t>
      </w:r>
      <w:r>
        <w:rPr>
          <w:spacing w:val="-2"/>
        </w:rPr>
        <w:t> </w:t>
      </w:r>
      <w:r>
        <w:rPr/>
        <w:t>grade</w:t>
      </w:r>
      <w:r>
        <w:rPr>
          <w:spacing w:val="-3"/>
        </w:rPr>
        <w:t> </w:t>
      </w:r>
      <w:r>
        <w:rPr/>
        <w:t>you</w:t>
      </w:r>
      <w:r>
        <w:rPr>
          <w:spacing w:val="-2"/>
        </w:rPr>
        <w:t> </w:t>
      </w:r>
      <w:r>
        <w:rPr/>
        <w:t>on</w:t>
      </w:r>
      <w:r>
        <w:rPr>
          <w:spacing w:val="-3"/>
        </w:rPr>
        <w:t> </w:t>
      </w:r>
      <w:r>
        <w:rPr/>
        <w:t>your research quality, your final report, and your research summary presentation.</w:t>
      </w:r>
    </w:p>
    <w:p>
      <w:pPr>
        <w:pStyle w:val="BodyText"/>
        <w:spacing w:before="1"/>
      </w:pPr>
    </w:p>
    <w:p>
      <w:pPr>
        <w:pStyle w:val="Heading2"/>
      </w:pPr>
      <w:r>
        <w:rPr>
          <w:spacing w:val="-2"/>
        </w:rPr>
        <w:t>Exams</w:t>
      </w:r>
    </w:p>
    <w:p>
      <w:pPr>
        <w:pStyle w:val="BodyText"/>
        <w:rPr>
          <w:b/>
        </w:rPr>
      </w:pPr>
    </w:p>
    <w:p>
      <w:pPr>
        <w:pStyle w:val="BodyText"/>
        <w:ind w:left="360"/>
      </w:pPr>
      <w:r>
        <w:rPr/>
        <w:t>There</w:t>
      </w:r>
      <w:r>
        <w:rPr>
          <w:spacing w:val="-6"/>
        </w:rPr>
        <w:t> </w:t>
      </w:r>
      <w:r>
        <w:rPr/>
        <w:t>are</w:t>
      </w:r>
      <w:r>
        <w:rPr>
          <w:spacing w:val="-5"/>
        </w:rPr>
        <w:t> </w:t>
      </w:r>
      <w:r>
        <w:rPr/>
        <w:t>no</w:t>
      </w:r>
      <w:r>
        <w:rPr>
          <w:spacing w:val="-4"/>
        </w:rPr>
        <w:t> </w:t>
      </w:r>
      <w:r>
        <w:rPr/>
        <w:t>exams</w:t>
      </w:r>
      <w:r>
        <w:rPr>
          <w:spacing w:val="-3"/>
        </w:rPr>
        <w:t> </w:t>
      </w:r>
      <w:r>
        <w:rPr/>
        <w:t>in</w:t>
      </w:r>
      <w:r>
        <w:rPr>
          <w:spacing w:val="-6"/>
        </w:rPr>
        <w:t> </w:t>
      </w:r>
      <w:r>
        <w:rPr/>
        <w:t>this</w:t>
      </w:r>
      <w:r>
        <w:rPr>
          <w:spacing w:val="-5"/>
        </w:rPr>
        <w:t> </w:t>
      </w:r>
      <w:r>
        <w:rPr>
          <w:spacing w:val="-2"/>
        </w:rPr>
        <w:t>course</w:t>
      </w:r>
    </w:p>
    <w:p>
      <w:pPr>
        <w:pStyle w:val="Heading3"/>
        <w:spacing w:before="257"/>
        <w:rPr>
          <w:i/>
        </w:rPr>
      </w:pPr>
      <w:r>
        <w:rPr>
          <w:i/>
        </w:rPr>
        <w:t>Grading</w:t>
      </w:r>
      <w:r>
        <w:rPr>
          <w:i/>
          <w:spacing w:val="-9"/>
        </w:rPr>
        <w:t> </w:t>
      </w:r>
      <w:r>
        <w:rPr>
          <w:i/>
          <w:spacing w:val="-2"/>
        </w:rPr>
        <w:t>Policy</w:t>
      </w:r>
    </w:p>
    <w:p>
      <w:pPr>
        <w:pStyle w:val="BodyText"/>
        <w:spacing w:before="24"/>
        <w:rPr>
          <w:b/>
          <w:i/>
          <w:sz w:val="20"/>
        </w:rPr>
      </w:pPr>
    </w:p>
    <w:tbl>
      <w:tblPr>
        <w:tblW w:w="0" w:type="auto"/>
        <w:jc w:val="left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50"/>
        <w:gridCol w:w="990"/>
        <w:gridCol w:w="1170"/>
      </w:tblGrid>
      <w:tr>
        <w:trPr>
          <w:trHeight w:val="516" w:hRule="atLeast"/>
        </w:trPr>
        <w:tc>
          <w:tcPr>
            <w:tcW w:w="1350" w:type="dxa"/>
          </w:tcPr>
          <w:p>
            <w:pPr>
              <w:pStyle w:val="TableParagraph"/>
              <w:spacing w:line="240" w:lineRule="auto"/>
              <w:ind w:left="107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Percent</w:t>
            </w:r>
          </w:p>
        </w:tc>
        <w:tc>
          <w:tcPr>
            <w:tcW w:w="990" w:type="dxa"/>
          </w:tcPr>
          <w:p>
            <w:pPr>
              <w:pStyle w:val="TableParagraph"/>
              <w:spacing w:line="240" w:lineRule="auto"/>
              <w:rPr>
                <w:b/>
                <w:sz w:val="22"/>
              </w:rPr>
            </w:pPr>
            <w:r>
              <w:rPr>
                <w:b/>
                <w:spacing w:val="-4"/>
                <w:sz w:val="22"/>
              </w:rPr>
              <w:t>Grade</w:t>
            </w:r>
          </w:p>
        </w:tc>
        <w:tc>
          <w:tcPr>
            <w:tcW w:w="1170" w:type="dxa"/>
          </w:tcPr>
          <w:p>
            <w:pPr>
              <w:pStyle w:val="TableParagraph"/>
              <w:spacing w:line="260" w:lineRule="atLeast"/>
              <w:ind w:right="400"/>
              <w:rPr>
                <w:b/>
                <w:sz w:val="22"/>
              </w:rPr>
            </w:pPr>
            <w:r>
              <w:rPr>
                <w:b/>
                <w:spacing w:val="-4"/>
                <w:sz w:val="22"/>
              </w:rPr>
              <w:t>Grade </w:t>
            </w:r>
            <w:r>
              <w:rPr>
                <w:b/>
                <w:spacing w:val="-2"/>
                <w:sz w:val="22"/>
              </w:rPr>
              <w:t>Points</w:t>
            </w:r>
          </w:p>
        </w:tc>
      </w:tr>
      <w:tr>
        <w:trPr>
          <w:trHeight w:val="254" w:hRule="atLeast"/>
        </w:trPr>
        <w:tc>
          <w:tcPr>
            <w:tcW w:w="1350" w:type="dxa"/>
          </w:tcPr>
          <w:p>
            <w:pPr>
              <w:pStyle w:val="TableParagraph"/>
              <w:spacing w:line="234" w:lineRule="exact"/>
              <w:ind w:left="107"/>
              <w:rPr>
                <w:sz w:val="22"/>
              </w:rPr>
            </w:pPr>
            <w:r>
              <w:rPr>
                <w:color w:val="006FC0"/>
                <w:sz w:val="22"/>
              </w:rPr>
              <w:t>93.4</w:t>
            </w:r>
            <w:r>
              <w:rPr>
                <w:color w:val="006FC0"/>
                <w:spacing w:val="-4"/>
                <w:sz w:val="22"/>
              </w:rPr>
              <w:t> </w:t>
            </w:r>
            <w:r>
              <w:rPr>
                <w:color w:val="006FC0"/>
                <w:sz w:val="22"/>
              </w:rPr>
              <w:t>-</w:t>
            </w:r>
            <w:r>
              <w:rPr>
                <w:color w:val="006FC0"/>
                <w:spacing w:val="-2"/>
                <w:sz w:val="22"/>
              </w:rPr>
              <w:t> </w:t>
            </w:r>
            <w:r>
              <w:rPr>
                <w:color w:val="006FC0"/>
                <w:spacing w:val="-5"/>
                <w:sz w:val="22"/>
              </w:rPr>
              <w:t>100</w:t>
            </w:r>
          </w:p>
        </w:tc>
        <w:tc>
          <w:tcPr>
            <w:tcW w:w="990" w:type="dxa"/>
          </w:tcPr>
          <w:p>
            <w:pPr>
              <w:pStyle w:val="TableParagraph"/>
              <w:spacing w:line="234" w:lineRule="exact"/>
              <w:rPr>
                <w:sz w:val="22"/>
              </w:rPr>
            </w:pPr>
            <w:r>
              <w:rPr>
                <w:color w:val="006FC0"/>
                <w:spacing w:val="-10"/>
                <w:sz w:val="22"/>
              </w:rPr>
              <w:t>A</w:t>
            </w:r>
          </w:p>
        </w:tc>
        <w:tc>
          <w:tcPr>
            <w:tcW w:w="1170" w:type="dxa"/>
          </w:tcPr>
          <w:p>
            <w:pPr>
              <w:pStyle w:val="TableParagraph"/>
              <w:spacing w:line="234" w:lineRule="exact"/>
              <w:rPr>
                <w:sz w:val="22"/>
              </w:rPr>
            </w:pPr>
            <w:r>
              <w:rPr>
                <w:color w:val="006FC0"/>
                <w:spacing w:val="-4"/>
                <w:sz w:val="22"/>
              </w:rPr>
              <w:t>4.00</w:t>
            </w:r>
          </w:p>
        </w:tc>
      </w:tr>
      <w:tr>
        <w:trPr>
          <w:trHeight w:val="257" w:hRule="atLeast"/>
        </w:trPr>
        <w:tc>
          <w:tcPr>
            <w:tcW w:w="1350" w:type="dxa"/>
          </w:tcPr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color w:val="006FC0"/>
                <w:sz w:val="22"/>
              </w:rPr>
              <w:t>90.0</w:t>
            </w:r>
            <w:r>
              <w:rPr>
                <w:color w:val="006FC0"/>
                <w:spacing w:val="-4"/>
                <w:sz w:val="22"/>
              </w:rPr>
              <w:t> </w:t>
            </w:r>
            <w:r>
              <w:rPr>
                <w:color w:val="006FC0"/>
                <w:sz w:val="22"/>
              </w:rPr>
              <w:t>-</w:t>
            </w:r>
            <w:r>
              <w:rPr>
                <w:color w:val="006FC0"/>
                <w:spacing w:val="-2"/>
                <w:sz w:val="22"/>
              </w:rPr>
              <w:t> </w:t>
            </w:r>
            <w:r>
              <w:rPr>
                <w:color w:val="006FC0"/>
                <w:spacing w:val="-4"/>
                <w:sz w:val="22"/>
              </w:rPr>
              <w:t>93.3</w:t>
            </w:r>
          </w:p>
        </w:tc>
        <w:tc>
          <w:tcPr>
            <w:tcW w:w="99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color w:val="006FC0"/>
                <w:spacing w:val="-5"/>
                <w:sz w:val="22"/>
              </w:rPr>
              <w:t>A-</w:t>
            </w:r>
          </w:p>
        </w:tc>
        <w:tc>
          <w:tcPr>
            <w:tcW w:w="117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color w:val="006FC0"/>
                <w:spacing w:val="-4"/>
                <w:sz w:val="22"/>
              </w:rPr>
              <w:t>3.67</w:t>
            </w:r>
          </w:p>
        </w:tc>
      </w:tr>
      <w:tr>
        <w:trPr>
          <w:trHeight w:val="257" w:hRule="atLeast"/>
        </w:trPr>
        <w:tc>
          <w:tcPr>
            <w:tcW w:w="1350" w:type="dxa"/>
          </w:tcPr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color w:val="006FC0"/>
                <w:sz w:val="22"/>
              </w:rPr>
              <w:t>86.7</w:t>
            </w:r>
            <w:r>
              <w:rPr>
                <w:color w:val="006FC0"/>
                <w:spacing w:val="-4"/>
                <w:sz w:val="22"/>
              </w:rPr>
              <w:t> </w:t>
            </w:r>
            <w:r>
              <w:rPr>
                <w:color w:val="006FC0"/>
                <w:sz w:val="22"/>
              </w:rPr>
              <w:t>-</w:t>
            </w:r>
            <w:r>
              <w:rPr>
                <w:color w:val="006FC0"/>
                <w:spacing w:val="-2"/>
                <w:sz w:val="22"/>
              </w:rPr>
              <w:t> </w:t>
            </w:r>
            <w:r>
              <w:rPr>
                <w:color w:val="006FC0"/>
                <w:spacing w:val="-4"/>
                <w:sz w:val="22"/>
              </w:rPr>
              <w:t>89.9</w:t>
            </w:r>
          </w:p>
        </w:tc>
        <w:tc>
          <w:tcPr>
            <w:tcW w:w="99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color w:val="006FC0"/>
                <w:spacing w:val="-5"/>
                <w:sz w:val="22"/>
              </w:rPr>
              <w:t>B+</w:t>
            </w:r>
          </w:p>
        </w:tc>
        <w:tc>
          <w:tcPr>
            <w:tcW w:w="117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color w:val="006FC0"/>
                <w:spacing w:val="-4"/>
                <w:sz w:val="22"/>
              </w:rPr>
              <w:t>3.33</w:t>
            </w:r>
          </w:p>
        </w:tc>
      </w:tr>
      <w:tr>
        <w:trPr>
          <w:trHeight w:val="258" w:hRule="atLeast"/>
        </w:trPr>
        <w:tc>
          <w:tcPr>
            <w:tcW w:w="1350" w:type="dxa"/>
          </w:tcPr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color w:val="006FC0"/>
                <w:sz w:val="22"/>
              </w:rPr>
              <w:t>83.4</w:t>
            </w:r>
            <w:r>
              <w:rPr>
                <w:color w:val="006FC0"/>
                <w:spacing w:val="-4"/>
                <w:sz w:val="22"/>
              </w:rPr>
              <w:t> </w:t>
            </w:r>
            <w:r>
              <w:rPr>
                <w:color w:val="006FC0"/>
                <w:sz w:val="22"/>
              </w:rPr>
              <w:t>-</w:t>
            </w:r>
            <w:r>
              <w:rPr>
                <w:color w:val="006FC0"/>
                <w:spacing w:val="-2"/>
                <w:sz w:val="22"/>
              </w:rPr>
              <w:t> </w:t>
            </w:r>
            <w:r>
              <w:rPr>
                <w:color w:val="006FC0"/>
                <w:spacing w:val="-4"/>
                <w:sz w:val="22"/>
              </w:rPr>
              <w:t>86.6</w:t>
            </w:r>
          </w:p>
        </w:tc>
        <w:tc>
          <w:tcPr>
            <w:tcW w:w="99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color w:val="006FC0"/>
                <w:spacing w:val="-10"/>
                <w:sz w:val="22"/>
              </w:rPr>
              <w:t>B</w:t>
            </w:r>
          </w:p>
        </w:tc>
        <w:tc>
          <w:tcPr>
            <w:tcW w:w="117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color w:val="006FC0"/>
                <w:spacing w:val="-4"/>
                <w:sz w:val="22"/>
              </w:rPr>
              <w:t>3.00</w:t>
            </w:r>
          </w:p>
        </w:tc>
      </w:tr>
      <w:tr>
        <w:trPr>
          <w:trHeight w:val="257" w:hRule="atLeast"/>
        </w:trPr>
        <w:tc>
          <w:tcPr>
            <w:tcW w:w="1350" w:type="dxa"/>
          </w:tcPr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color w:val="006FC0"/>
                <w:sz w:val="22"/>
              </w:rPr>
              <w:t>80.0</w:t>
            </w:r>
            <w:r>
              <w:rPr>
                <w:color w:val="006FC0"/>
                <w:spacing w:val="-4"/>
                <w:sz w:val="22"/>
              </w:rPr>
              <w:t> </w:t>
            </w:r>
            <w:r>
              <w:rPr>
                <w:color w:val="006FC0"/>
                <w:sz w:val="22"/>
              </w:rPr>
              <w:t>-</w:t>
            </w:r>
            <w:r>
              <w:rPr>
                <w:color w:val="006FC0"/>
                <w:spacing w:val="-2"/>
                <w:sz w:val="22"/>
              </w:rPr>
              <w:t> </w:t>
            </w:r>
            <w:r>
              <w:rPr>
                <w:color w:val="006FC0"/>
                <w:spacing w:val="-4"/>
                <w:sz w:val="22"/>
              </w:rPr>
              <w:t>83.3</w:t>
            </w:r>
          </w:p>
        </w:tc>
        <w:tc>
          <w:tcPr>
            <w:tcW w:w="99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color w:val="006FC0"/>
                <w:spacing w:val="-5"/>
                <w:sz w:val="22"/>
              </w:rPr>
              <w:t>B-</w:t>
            </w:r>
          </w:p>
        </w:tc>
        <w:tc>
          <w:tcPr>
            <w:tcW w:w="117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color w:val="006FC0"/>
                <w:spacing w:val="-4"/>
                <w:sz w:val="22"/>
              </w:rPr>
              <w:t>2.67</w:t>
            </w:r>
          </w:p>
        </w:tc>
      </w:tr>
      <w:tr>
        <w:trPr>
          <w:trHeight w:val="257" w:hRule="atLeast"/>
        </w:trPr>
        <w:tc>
          <w:tcPr>
            <w:tcW w:w="1350" w:type="dxa"/>
          </w:tcPr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color w:val="006FC0"/>
                <w:sz w:val="22"/>
              </w:rPr>
              <w:t>76.7</w:t>
            </w:r>
            <w:r>
              <w:rPr>
                <w:color w:val="006FC0"/>
                <w:spacing w:val="-4"/>
                <w:sz w:val="22"/>
              </w:rPr>
              <w:t> </w:t>
            </w:r>
            <w:r>
              <w:rPr>
                <w:color w:val="006FC0"/>
                <w:sz w:val="22"/>
              </w:rPr>
              <w:t>-</w:t>
            </w:r>
            <w:r>
              <w:rPr>
                <w:color w:val="006FC0"/>
                <w:spacing w:val="-2"/>
                <w:sz w:val="22"/>
              </w:rPr>
              <w:t> </w:t>
            </w:r>
            <w:r>
              <w:rPr>
                <w:color w:val="006FC0"/>
                <w:spacing w:val="-4"/>
                <w:sz w:val="22"/>
              </w:rPr>
              <w:t>79.9</w:t>
            </w:r>
          </w:p>
        </w:tc>
        <w:tc>
          <w:tcPr>
            <w:tcW w:w="99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color w:val="006FC0"/>
                <w:spacing w:val="-5"/>
                <w:sz w:val="22"/>
              </w:rPr>
              <w:t>C+</w:t>
            </w:r>
          </w:p>
        </w:tc>
        <w:tc>
          <w:tcPr>
            <w:tcW w:w="117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color w:val="006FC0"/>
                <w:spacing w:val="-4"/>
                <w:sz w:val="22"/>
              </w:rPr>
              <w:t>2.33</w:t>
            </w:r>
          </w:p>
        </w:tc>
      </w:tr>
      <w:tr>
        <w:trPr>
          <w:trHeight w:val="257" w:hRule="atLeast"/>
        </w:trPr>
        <w:tc>
          <w:tcPr>
            <w:tcW w:w="1350" w:type="dxa"/>
          </w:tcPr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color w:val="006FC0"/>
                <w:sz w:val="22"/>
              </w:rPr>
              <w:t>73.4</w:t>
            </w:r>
            <w:r>
              <w:rPr>
                <w:color w:val="006FC0"/>
                <w:spacing w:val="-4"/>
                <w:sz w:val="22"/>
              </w:rPr>
              <w:t> </w:t>
            </w:r>
            <w:r>
              <w:rPr>
                <w:color w:val="006FC0"/>
                <w:sz w:val="22"/>
              </w:rPr>
              <w:t>-</w:t>
            </w:r>
            <w:r>
              <w:rPr>
                <w:color w:val="006FC0"/>
                <w:spacing w:val="-2"/>
                <w:sz w:val="22"/>
              </w:rPr>
              <w:t> </w:t>
            </w:r>
            <w:r>
              <w:rPr>
                <w:color w:val="006FC0"/>
                <w:spacing w:val="-4"/>
                <w:sz w:val="22"/>
              </w:rPr>
              <w:t>76.6</w:t>
            </w:r>
          </w:p>
        </w:tc>
        <w:tc>
          <w:tcPr>
            <w:tcW w:w="99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color w:val="006FC0"/>
                <w:spacing w:val="-10"/>
                <w:sz w:val="22"/>
              </w:rPr>
              <w:t>C</w:t>
            </w:r>
          </w:p>
        </w:tc>
        <w:tc>
          <w:tcPr>
            <w:tcW w:w="117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color w:val="006FC0"/>
                <w:spacing w:val="-4"/>
                <w:sz w:val="22"/>
              </w:rPr>
              <w:t>2.00</w:t>
            </w:r>
          </w:p>
        </w:tc>
      </w:tr>
      <w:tr>
        <w:trPr>
          <w:trHeight w:val="258" w:hRule="atLeast"/>
        </w:trPr>
        <w:tc>
          <w:tcPr>
            <w:tcW w:w="1350" w:type="dxa"/>
          </w:tcPr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color w:val="006FC0"/>
                <w:sz w:val="22"/>
              </w:rPr>
              <w:t>70.0</w:t>
            </w:r>
            <w:r>
              <w:rPr>
                <w:color w:val="006FC0"/>
                <w:spacing w:val="-4"/>
                <w:sz w:val="22"/>
              </w:rPr>
              <w:t> </w:t>
            </w:r>
            <w:r>
              <w:rPr>
                <w:color w:val="006FC0"/>
                <w:sz w:val="22"/>
              </w:rPr>
              <w:t>-</w:t>
            </w:r>
            <w:r>
              <w:rPr>
                <w:color w:val="006FC0"/>
                <w:spacing w:val="-2"/>
                <w:sz w:val="22"/>
              </w:rPr>
              <w:t> </w:t>
            </w:r>
            <w:r>
              <w:rPr>
                <w:color w:val="006FC0"/>
                <w:spacing w:val="-4"/>
                <w:sz w:val="22"/>
              </w:rPr>
              <w:t>73.3</w:t>
            </w:r>
          </w:p>
        </w:tc>
        <w:tc>
          <w:tcPr>
            <w:tcW w:w="99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color w:val="006FC0"/>
                <w:spacing w:val="-5"/>
                <w:sz w:val="22"/>
              </w:rPr>
              <w:t>C-</w:t>
            </w:r>
          </w:p>
        </w:tc>
        <w:tc>
          <w:tcPr>
            <w:tcW w:w="117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color w:val="006FC0"/>
                <w:spacing w:val="-4"/>
                <w:sz w:val="22"/>
              </w:rPr>
              <w:t>1.67</w:t>
            </w:r>
          </w:p>
        </w:tc>
      </w:tr>
      <w:tr>
        <w:trPr>
          <w:trHeight w:val="257" w:hRule="atLeast"/>
        </w:trPr>
        <w:tc>
          <w:tcPr>
            <w:tcW w:w="1350" w:type="dxa"/>
          </w:tcPr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color w:val="006FC0"/>
                <w:sz w:val="22"/>
              </w:rPr>
              <w:t>66.7</w:t>
            </w:r>
            <w:r>
              <w:rPr>
                <w:color w:val="006FC0"/>
                <w:spacing w:val="-4"/>
                <w:sz w:val="22"/>
              </w:rPr>
              <w:t> </w:t>
            </w:r>
            <w:r>
              <w:rPr>
                <w:color w:val="006FC0"/>
                <w:sz w:val="22"/>
              </w:rPr>
              <w:t>-</w:t>
            </w:r>
            <w:r>
              <w:rPr>
                <w:color w:val="006FC0"/>
                <w:spacing w:val="-2"/>
                <w:sz w:val="22"/>
              </w:rPr>
              <w:t> </w:t>
            </w:r>
            <w:r>
              <w:rPr>
                <w:color w:val="006FC0"/>
                <w:spacing w:val="-4"/>
                <w:sz w:val="22"/>
              </w:rPr>
              <w:t>69.9</w:t>
            </w:r>
          </w:p>
        </w:tc>
        <w:tc>
          <w:tcPr>
            <w:tcW w:w="99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color w:val="006FC0"/>
                <w:spacing w:val="-5"/>
                <w:sz w:val="22"/>
              </w:rPr>
              <w:t>D+</w:t>
            </w:r>
          </w:p>
        </w:tc>
        <w:tc>
          <w:tcPr>
            <w:tcW w:w="117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color w:val="006FC0"/>
                <w:spacing w:val="-4"/>
                <w:sz w:val="22"/>
              </w:rPr>
              <w:t>1.33</w:t>
            </w:r>
          </w:p>
        </w:tc>
      </w:tr>
      <w:tr>
        <w:trPr>
          <w:trHeight w:val="257" w:hRule="atLeast"/>
        </w:trPr>
        <w:tc>
          <w:tcPr>
            <w:tcW w:w="1350" w:type="dxa"/>
          </w:tcPr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color w:val="006FC0"/>
                <w:sz w:val="22"/>
              </w:rPr>
              <w:t>63.4</w:t>
            </w:r>
            <w:r>
              <w:rPr>
                <w:color w:val="006FC0"/>
                <w:spacing w:val="-4"/>
                <w:sz w:val="22"/>
              </w:rPr>
              <w:t> </w:t>
            </w:r>
            <w:r>
              <w:rPr>
                <w:color w:val="006FC0"/>
                <w:sz w:val="22"/>
              </w:rPr>
              <w:t>-</w:t>
            </w:r>
            <w:r>
              <w:rPr>
                <w:color w:val="006FC0"/>
                <w:spacing w:val="-2"/>
                <w:sz w:val="22"/>
              </w:rPr>
              <w:t> </w:t>
            </w:r>
            <w:r>
              <w:rPr>
                <w:color w:val="006FC0"/>
                <w:spacing w:val="-4"/>
                <w:sz w:val="22"/>
              </w:rPr>
              <w:t>66.6</w:t>
            </w:r>
          </w:p>
        </w:tc>
        <w:tc>
          <w:tcPr>
            <w:tcW w:w="99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color w:val="006FC0"/>
                <w:spacing w:val="-10"/>
                <w:sz w:val="22"/>
              </w:rPr>
              <w:t>D</w:t>
            </w:r>
          </w:p>
        </w:tc>
        <w:tc>
          <w:tcPr>
            <w:tcW w:w="117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color w:val="006FC0"/>
                <w:spacing w:val="-4"/>
                <w:sz w:val="22"/>
              </w:rPr>
              <w:t>1.00</w:t>
            </w:r>
          </w:p>
        </w:tc>
      </w:tr>
      <w:tr>
        <w:trPr>
          <w:trHeight w:val="258" w:hRule="atLeast"/>
        </w:trPr>
        <w:tc>
          <w:tcPr>
            <w:tcW w:w="1350" w:type="dxa"/>
          </w:tcPr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color w:val="006FC0"/>
                <w:sz w:val="22"/>
              </w:rPr>
              <w:t>60.0</w:t>
            </w:r>
            <w:r>
              <w:rPr>
                <w:color w:val="006FC0"/>
                <w:spacing w:val="-4"/>
                <w:sz w:val="22"/>
              </w:rPr>
              <w:t> </w:t>
            </w:r>
            <w:r>
              <w:rPr>
                <w:color w:val="006FC0"/>
                <w:sz w:val="22"/>
              </w:rPr>
              <w:t>-</w:t>
            </w:r>
            <w:r>
              <w:rPr>
                <w:color w:val="006FC0"/>
                <w:spacing w:val="-2"/>
                <w:sz w:val="22"/>
              </w:rPr>
              <w:t> </w:t>
            </w:r>
            <w:r>
              <w:rPr>
                <w:color w:val="006FC0"/>
                <w:spacing w:val="-4"/>
                <w:sz w:val="22"/>
              </w:rPr>
              <w:t>63.3</w:t>
            </w:r>
          </w:p>
        </w:tc>
        <w:tc>
          <w:tcPr>
            <w:tcW w:w="99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color w:val="006FC0"/>
                <w:spacing w:val="-5"/>
                <w:sz w:val="22"/>
              </w:rPr>
              <w:t>D-</w:t>
            </w:r>
          </w:p>
        </w:tc>
        <w:tc>
          <w:tcPr>
            <w:tcW w:w="117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color w:val="006FC0"/>
                <w:spacing w:val="-4"/>
                <w:sz w:val="22"/>
              </w:rPr>
              <w:t>0.67</w:t>
            </w:r>
          </w:p>
        </w:tc>
      </w:tr>
      <w:tr>
        <w:trPr>
          <w:trHeight w:val="257" w:hRule="atLeast"/>
        </w:trPr>
        <w:tc>
          <w:tcPr>
            <w:tcW w:w="1350" w:type="dxa"/>
          </w:tcPr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color w:val="006FC0"/>
                <w:sz w:val="22"/>
              </w:rPr>
              <w:t>0</w:t>
            </w:r>
            <w:r>
              <w:rPr>
                <w:color w:val="006FC0"/>
                <w:spacing w:val="-2"/>
                <w:sz w:val="22"/>
              </w:rPr>
              <w:t> </w:t>
            </w:r>
            <w:r>
              <w:rPr>
                <w:color w:val="006FC0"/>
                <w:sz w:val="22"/>
              </w:rPr>
              <w:t>- </w:t>
            </w:r>
            <w:r>
              <w:rPr>
                <w:color w:val="006FC0"/>
                <w:spacing w:val="-4"/>
                <w:sz w:val="22"/>
              </w:rPr>
              <w:t>59.9</w:t>
            </w:r>
          </w:p>
        </w:tc>
        <w:tc>
          <w:tcPr>
            <w:tcW w:w="99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color w:val="006FC0"/>
                <w:spacing w:val="-10"/>
                <w:sz w:val="22"/>
              </w:rPr>
              <w:t>E</w:t>
            </w:r>
          </w:p>
        </w:tc>
        <w:tc>
          <w:tcPr>
            <w:tcW w:w="117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color w:val="006FC0"/>
                <w:spacing w:val="-4"/>
                <w:sz w:val="22"/>
              </w:rPr>
              <w:t>0.00</w:t>
            </w:r>
          </w:p>
        </w:tc>
      </w:tr>
    </w:tbl>
    <w:p>
      <w:pPr>
        <w:pStyle w:val="BodyText"/>
        <w:spacing w:before="8"/>
        <w:rPr>
          <w:b/>
          <w:i/>
        </w:rPr>
      </w:pPr>
    </w:p>
    <w:p>
      <w:pPr>
        <w:spacing w:before="0"/>
        <w:ind w:left="360" w:right="0" w:firstLine="0"/>
        <w:jc w:val="left"/>
        <w:rPr>
          <w:b/>
          <w:i/>
          <w:sz w:val="22"/>
        </w:rPr>
      </w:pPr>
      <w:r>
        <w:rPr>
          <w:b/>
          <w:i/>
          <w:sz w:val="22"/>
        </w:rPr>
        <w:t>Academic</w:t>
      </w:r>
      <w:r>
        <w:rPr>
          <w:b/>
          <w:i/>
          <w:spacing w:val="-10"/>
          <w:sz w:val="22"/>
        </w:rPr>
        <w:t> </w:t>
      </w:r>
      <w:r>
        <w:rPr>
          <w:b/>
          <w:i/>
          <w:sz w:val="22"/>
        </w:rPr>
        <w:t>Policies</w:t>
      </w:r>
      <w:r>
        <w:rPr>
          <w:b/>
          <w:i/>
          <w:spacing w:val="-11"/>
          <w:sz w:val="22"/>
        </w:rPr>
        <w:t> </w:t>
      </w:r>
      <w:r>
        <w:rPr>
          <w:b/>
          <w:i/>
          <w:sz w:val="22"/>
        </w:rPr>
        <w:t>&amp;</w:t>
      </w:r>
      <w:r>
        <w:rPr>
          <w:b/>
          <w:i/>
          <w:spacing w:val="-11"/>
          <w:sz w:val="22"/>
        </w:rPr>
        <w:t> </w:t>
      </w:r>
      <w:r>
        <w:rPr>
          <w:b/>
          <w:i/>
          <w:spacing w:val="-2"/>
          <w:sz w:val="22"/>
        </w:rPr>
        <w:t>Resources</w:t>
      </w:r>
    </w:p>
    <w:p>
      <w:pPr>
        <w:pStyle w:val="BodyText"/>
        <w:ind w:left="360" w:right="368"/>
      </w:pPr>
      <w:r>
        <w:rPr/>
        <w:t>To support consistent and accessible communication of university-wide student resources, instructors must include</w:t>
      </w:r>
      <w:r>
        <w:rPr>
          <w:spacing w:val="-5"/>
        </w:rPr>
        <w:t> </w:t>
      </w:r>
      <w:r>
        <w:rPr/>
        <w:t>this</w:t>
      </w:r>
      <w:r>
        <w:rPr>
          <w:spacing w:val="-5"/>
        </w:rPr>
        <w:t> </w:t>
      </w:r>
      <w:r>
        <w:rPr/>
        <w:t>link</w:t>
      </w:r>
      <w:r>
        <w:rPr>
          <w:spacing w:val="-5"/>
        </w:rPr>
        <w:t> </w:t>
      </w:r>
      <w:r>
        <w:rPr/>
        <w:t>to</w:t>
      </w:r>
      <w:r>
        <w:rPr>
          <w:spacing w:val="-4"/>
        </w:rPr>
        <w:t> </w:t>
      </w:r>
      <w:r>
        <w:rPr/>
        <w:t>academic</w:t>
      </w:r>
      <w:r>
        <w:rPr>
          <w:spacing w:val="-5"/>
        </w:rPr>
        <w:t> </w:t>
      </w:r>
      <w:r>
        <w:rPr/>
        <w:t>policies</w:t>
      </w:r>
      <w:r>
        <w:rPr>
          <w:spacing w:val="-4"/>
        </w:rPr>
        <w:t> </w:t>
      </w:r>
      <w:r>
        <w:rPr/>
        <w:t>and</w:t>
      </w:r>
      <w:r>
        <w:rPr>
          <w:spacing w:val="-5"/>
        </w:rPr>
        <w:t> </w:t>
      </w:r>
      <w:r>
        <w:rPr/>
        <w:t>campus</w:t>
      </w:r>
      <w:r>
        <w:rPr>
          <w:spacing w:val="-3"/>
        </w:rPr>
        <w:t> </w:t>
      </w:r>
      <w:r>
        <w:rPr/>
        <w:t>resources:</w:t>
      </w:r>
      <w:r>
        <w:rPr>
          <w:spacing w:val="-3"/>
        </w:rPr>
        <w:t> </w:t>
      </w:r>
      <w:hyperlink r:id="rId9">
        <w:r>
          <w:rPr>
            <w:color w:val="0000FF"/>
            <w:u w:val="single" w:color="0000FF"/>
          </w:rPr>
          <w:t>https://go.ufl.edu/syllabuspolicies</w:t>
        </w:r>
        <w:r>
          <w:rPr>
            <w:u w:val="none"/>
          </w:rPr>
          <w:t>.</w:t>
        </w:r>
      </w:hyperlink>
      <w:r>
        <w:rPr>
          <w:spacing w:val="-5"/>
          <w:u w:val="none"/>
        </w:rPr>
        <w:t> </w:t>
      </w:r>
      <w:r>
        <w:rPr>
          <w:u w:val="none"/>
        </w:rPr>
        <w:t>Instructor-specific guidelines for courses must accommodate these policies.</w:t>
      </w:r>
    </w:p>
    <w:p>
      <w:pPr>
        <w:pStyle w:val="BodyText"/>
      </w:pPr>
    </w:p>
    <w:p>
      <w:pPr>
        <w:pStyle w:val="Heading3"/>
        <w:spacing w:before="1"/>
        <w:rPr>
          <w:i/>
        </w:rPr>
      </w:pPr>
      <w:r>
        <w:rPr>
          <w:i/>
        </w:rPr>
        <w:t>Commitment</w:t>
      </w:r>
      <w:r>
        <w:rPr>
          <w:i/>
          <w:spacing w:val="-9"/>
        </w:rPr>
        <w:t> </w:t>
      </w:r>
      <w:r>
        <w:rPr>
          <w:i/>
        </w:rPr>
        <w:t>to</w:t>
      </w:r>
      <w:r>
        <w:rPr>
          <w:i/>
          <w:spacing w:val="-9"/>
        </w:rPr>
        <w:t> </w:t>
      </w:r>
      <w:r>
        <w:rPr>
          <w:i/>
        </w:rPr>
        <w:t>a</w:t>
      </w:r>
      <w:r>
        <w:rPr>
          <w:i/>
          <w:spacing w:val="-9"/>
        </w:rPr>
        <w:t> </w:t>
      </w:r>
      <w:r>
        <w:rPr>
          <w:i/>
        </w:rPr>
        <w:t>Positive</w:t>
      </w:r>
      <w:r>
        <w:rPr>
          <w:i/>
          <w:spacing w:val="-8"/>
        </w:rPr>
        <w:t> </w:t>
      </w:r>
      <w:r>
        <w:rPr>
          <w:i/>
        </w:rPr>
        <w:t>Learning</w:t>
      </w:r>
      <w:r>
        <w:rPr>
          <w:i/>
          <w:spacing w:val="-7"/>
        </w:rPr>
        <w:t> </w:t>
      </w:r>
      <w:r>
        <w:rPr>
          <w:i/>
          <w:spacing w:val="-2"/>
        </w:rPr>
        <w:t>Environment</w:t>
      </w:r>
    </w:p>
    <w:p>
      <w:pPr>
        <w:pStyle w:val="BodyText"/>
        <w:ind w:left="360"/>
      </w:pPr>
      <w:r>
        <w:rPr/>
        <w:t>The</w:t>
      </w:r>
      <w:r>
        <w:rPr>
          <w:spacing w:val="55"/>
        </w:rPr>
        <w:t> </w:t>
      </w:r>
      <w:r>
        <w:rPr/>
        <w:t>Herbert</w:t>
      </w:r>
      <w:r>
        <w:rPr>
          <w:spacing w:val="54"/>
        </w:rPr>
        <w:t> </w:t>
      </w:r>
      <w:r>
        <w:rPr/>
        <w:t>Wertheim</w:t>
      </w:r>
      <w:r>
        <w:rPr>
          <w:spacing w:val="55"/>
        </w:rPr>
        <w:t> </w:t>
      </w:r>
      <w:r>
        <w:rPr/>
        <w:t>College</w:t>
      </w:r>
      <w:r>
        <w:rPr>
          <w:spacing w:val="55"/>
        </w:rPr>
        <w:t> </w:t>
      </w:r>
      <w:r>
        <w:rPr/>
        <w:t>of</w:t>
      </w:r>
      <w:r>
        <w:rPr>
          <w:spacing w:val="56"/>
        </w:rPr>
        <w:t> </w:t>
      </w:r>
      <w:r>
        <w:rPr/>
        <w:t>Engineering</w:t>
      </w:r>
      <w:r>
        <w:rPr>
          <w:spacing w:val="55"/>
        </w:rPr>
        <w:t> </w:t>
      </w:r>
      <w:r>
        <w:rPr/>
        <w:t>values</w:t>
      </w:r>
      <w:r>
        <w:rPr>
          <w:spacing w:val="55"/>
        </w:rPr>
        <w:t> </w:t>
      </w:r>
      <w:r>
        <w:rPr/>
        <w:t>varied</w:t>
      </w:r>
      <w:r>
        <w:rPr>
          <w:spacing w:val="55"/>
        </w:rPr>
        <w:t> </w:t>
      </w:r>
      <w:r>
        <w:rPr/>
        <w:t>perspectives</w:t>
      </w:r>
      <w:r>
        <w:rPr>
          <w:spacing w:val="55"/>
        </w:rPr>
        <w:t> </w:t>
      </w:r>
      <w:r>
        <w:rPr/>
        <w:t>and</w:t>
      </w:r>
      <w:r>
        <w:rPr>
          <w:spacing w:val="55"/>
        </w:rPr>
        <w:t> </w:t>
      </w:r>
      <w:r>
        <w:rPr/>
        <w:t>lived</w:t>
      </w:r>
      <w:r>
        <w:rPr>
          <w:spacing w:val="55"/>
        </w:rPr>
        <w:t> </w:t>
      </w:r>
      <w:r>
        <w:rPr/>
        <w:t>experiences</w:t>
      </w:r>
      <w:r>
        <w:rPr>
          <w:spacing w:val="54"/>
        </w:rPr>
        <w:t> </w:t>
      </w:r>
      <w:r>
        <w:rPr/>
        <w:t>within</w:t>
      </w:r>
      <w:r>
        <w:rPr>
          <w:spacing w:val="56"/>
        </w:rPr>
        <w:t> </w:t>
      </w:r>
      <w:r>
        <w:rPr>
          <w:spacing w:val="-5"/>
        </w:rPr>
        <w:t>our</w:t>
      </w:r>
    </w:p>
    <w:p>
      <w:pPr>
        <w:pStyle w:val="BodyText"/>
        <w:ind w:left="360"/>
      </w:pPr>
      <w:r>
        <w:rPr/>
        <w:t>community</w:t>
      </w:r>
      <w:r>
        <w:rPr>
          <w:spacing w:val="-8"/>
        </w:rPr>
        <w:t> </w:t>
      </w:r>
      <w:r>
        <w:rPr/>
        <w:t>and</w:t>
      </w:r>
      <w:r>
        <w:rPr>
          <w:spacing w:val="-9"/>
        </w:rPr>
        <w:t> </w:t>
      </w:r>
      <w:r>
        <w:rPr/>
        <w:t>is</w:t>
      </w:r>
      <w:r>
        <w:rPr>
          <w:spacing w:val="-9"/>
        </w:rPr>
        <w:t> </w:t>
      </w:r>
      <w:r>
        <w:rPr/>
        <w:t>committed</w:t>
      </w:r>
      <w:r>
        <w:rPr>
          <w:spacing w:val="-9"/>
        </w:rPr>
        <w:t> </w:t>
      </w:r>
      <w:r>
        <w:rPr/>
        <w:t>to</w:t>
      </w:r>
      <w:r>
        <w:rPr>
          <w:spacing w:val="-8"/>
        </w:rPr>
        <w:t> </w:t>
      </w:r>
      <w:r>
        <w:rPr/>
        <w:t>supporting</w:t>
      </w:r>
      <w:r>
        <w:rPr>
          <w:spacing w:val="-9"/>
        </w:rPr>
        <w:t> </w:t>
      </w:r>
      <w:r>
        <w:rPr/>
        <w:t>the</w:t>
      </w:r>
      <w:r>
        <w:rPr>
          <w:spacing w:val="-9"/>
        </w:rPr>
        <w:t> </w:t>
      </w:r>
      <w:r>
        <w:rPr/>
        <w:t>University’s</w:t>
      </w:r>
      <w:r>
        <w:rPr>
          <w:spacing w:val="-8"/>
        </w:rPr>
        <w:t> </w:t>
      </w:r>
      <w:r>
        <w:rPr/>
        <w:t>core</w:t>
      </w:r>
      <w:r>
        <w:rPr>
          <w:spacing w:val="-9"/>
        </w:rPr>
        <w:t> </w:t>
      </w:r>
      <w:r>
        <w:rPr>
          <w:spacing w:val="-2"/>
        </w:rPr>
        <w:t>values.</w:t>
      </w:r>
    </w:p>
    <w:p>
      <w:pPr>
        <w:pStyle w:val="BodyText"/>
        <w:spacing w:before="257"/>
        <w:ind w:left="360"/>
      </w:pPr>
      <w:r>
        <w:rPr/>
        <w:t>If</w:t>
      </w:r>
      <w:r>
        <w:rPr>
          <w:spacing w:val="-7"/>
        </w:rPr>
        <w:t> </w:t>
      </w:r>
      <w:r>
        <w:rPr/>
        <w:t>you</w:t>
      </w:r>
      <w:r>
        <w:rPr>
          <w:spacing w:val="-5"/>
        </w:rPr>
        <w:t> </w:t>
      </w:r>
      <w:r>
        <w:rPr/>
        <w:t>feel</w:t>
      </w:r>
      <w:r>
        <w:rPr>
          <w:spacing w:val="-6"/>
        </w:rPr>
        <w:t> </w:t>
      </w:r>
      <w:r>
        <w:rPr/>
        <w:t>like</w:t>
      </w:r>
      <w:r>
        <w:rPr>
          <w:spacing w:val="-6"/>
        </w:rPr>
        <w:t> </w:t>
      </w:r>
      <w:r>
        <w:rPr/>
        <w:t>your</w:t>
      </w:r>
      <w:r>
        <w:rPr>
          <w:spacing w:val="-6"/>
        </w:rPr>
        <w:t> </w:t>
      </w:r>
      <w:r>
        <w:rPr/>
        <w:t>performance</w:t>
      </w:r>
      <w:r>
        <w:rPr>
          <w:spacing w:val="-5"/>
        </w:rPr>
        <w:t> </w:t>
      </w:r>
      <w:r>
        <w:rPr/>
        <w:t>in</w:t>
      </w:r>
      <w:r>
        <w:rPr>
          <w:spacing w:val="-6"/>
        </w:rPr>
        <w:t> </w:t>
      </w:r>
      <w:r>
        <w:rPr/>
        <w:t>class</w:t>
      </w:r>
      <w:r>
        <w:rPr>
          <w:spacing w:val="-6"/>
        </w:rPr>
        <w:t> </w:t>
      </w:r>
      <w:r>
        <w:rPr/>
        <w:t>is</w:t>
      </w:r>
      <w:r>
        <w:rPr>
          <w:spacing w:val="-6"/>
        </w:rPr>
        <w:t> </w:t>
      </w:r>
      <w:r>
        <w:rPr/>
        <w:t>being</w:t>
      </w:r>
      <w:r>
        <w:rPr>
          <w:spacing w:val="-7"/>
        </w:rPr>
        <w:t> </w:t>
      </w:r>
      <w:r>
        <w:rPr/>
        <w:t>impacted,</w:t>
      </w:r>
      <w:r>
        <w:rPr>
          <w:spacing w:val="-5"/>
        </w:rPr>
        <w:t> </w:t>
      </w:r>
      <w:r>
        <w:rPr/>
        <w:t>please</w:t>
      </w:r>
      <w:r>
        <w:rPr>
          <w:spacing w:val="-6"/>
        </w:rPr>
        <w:t> </w:t>
      </w:r>
      <w:r>
        <w:rPr/>
        <w:t>contact</w:t>
      </w:r>
      <w:r>
        <w:rPr>
          <w:spacing w:val="-5"/>
        </w:rPr>
        <w:t> </w:t>
      </w:r>
      <w:r>
        <w:rPr/>
        <w:t>your</w:t>
      </w:r>
      <w:r>
        <w:rPr>
          <w:spacing w:val="-6"/>
        </w:rPr>
        <w:t> </w:t>
      </w:r>
      <w:r>
        <w:rPr/>
        <w:t>instructor</w:t>
      </w:r>
      <w:r>
        <w:rPr>
          <w:spacing w:val="-6"/>
        </w:rPr>
        <w:t> </w:t>
      </w:r>
      <w:r>
        <w:rPr/>
        <w:t>or</w:t>
      </w:r>
      <w:r>
        <w:rPr>
          <w:spacing w:val="-5"/>
        </w:rPr>
        <w:t> </w:t>
      </w:r>
      <w:r>
        <w:rPr/>
        <w:t>any</w:t>
      </w:r>
      <w:r>
        <w:rPr>
          <w:spacing w:val="-6"/>
        </w:rPr>
        <w:t> </w:t>
      </w:r>
      <w:r>
        <w:rPr/>
        <w:t>of</w:t>
      </w:r>
      <w:r>
        <w:rPr>
          <w:spacing w:val="-6"/>
        </w:rPr>
        <w:t> </w:t>
      </w:r>
      <w:r>
        <w:rPr/>
        <w:t>the</w:t>
      </w:r>
      <w:r>
        <w:rPr>
          <w:spacing w:val="-6"/>
        </w:rPr>
        <w:t> </w:t>
      </w:r>
      <w:r>
        <w:rPr>
          <w:spacing w:val="-2"/>
        </w:rPr>
        <w:t>following:</w:t>
      </w:r>
    </w:p>
    <w:p>
      <w:pPr>
        <w:pStyle w:val="ListParagraph"/>
        <w:numPr>
          <w:ilvl w:val="0"/>
          <w:numId w:val="2"/>
        </w:numPr>
        <w:tabs>
          <w:tab w:pos="504" w:val="left" w:leader="none"/>
        </w:tabs>
        <w:spacing w:line="240" w:lineRule="auto" w:before="0" w:after="0"/>
        <w:ind w:left="504" w:right="0" w:hanging="144"/>
        <w:jc w:val="left"/>
        <w:rPr>
          <w:sz w:val="22"/>
        </w:rPr>
      </w:pPr>
      <w:r>
        <w:rPr>
          <w:sz w:val="22"/>
        </w:rPr>
        <w:t>Your</w:t>
      </w:r>
      <w:r>
        <w:rPr>
          <w:spacing w:val="-9"/>
          <w:sz w:val="22"/>
        </w:rPr>
        <w:t> </w:t>
      </w:r>
      <w:r>
        <w:rPr>
          <w:sz w:val="22"/>
        </w:rPr>
        <w:t>academic</w:t>
      </w:r>
      <w:r>
        <w:rPr>
          <w:spacing w:val="-8"/>
          <w:sz w:val="22"/>
        </w:rPr>
        <w:t> </w:t>
      </w:r>
      <w:r>
        <w:rPr>
          <w:sz w:val="22"/>
        </w:rPr>
        <w:t>advisor</w:t>
      </w:r>
      <w:r>
        <w:rPr>
          <w:spacing w:val="-6"/>
          <w:sz w:val="22"/>
        </w:rPr>
        <w:t> </w:t>
      </w:r>
      <w:r>
        <w:rPr>
          <w:sz w:val="22"/>
        </w:rPr>
        <w:t>or</w:t>
      </w:r>
      <w:r>
        <w:rPr>
          <w:spacing w:val="-8"/>
          <w:sz w:val="22"/>
        </w:rPr>
        <w:t> </w:t>
      </w:r>
      <w:r>
        <w:rPr>
          <w:sz w:val="22"/>
        </w:rPr>
        <w:t>Undergraduate</w:t>
      </w:r>
      <w:r>
        <w:rPr>
          <w:spacing w:val="-9"/>
          <w:sz w:val="22"/>
        </w:rPr>
        <w:t> </w:t>
      </w:r>
      <w:r>
        <w:rPr>
          <w:spacing w:val="-2"/>
          <w:sz w:val="22"/>
        </w:rPr>
        <w:t>Coordinator</w:t>
      </w:r>
    </w:p>
    <w:p>
      <w:pPr>
        <w:pStyle w:val="ListParagraph"/>
        <w:numPr>
          <w:ilvl w:val="0"/>
          <w:numId w:val="2"/>
        </w:numPr>
        <w:tabs>
          <w:tab w:pos="504" w:val="left" w:leader="none"/>
        </w:tabs>
        <w:spacing w:line="240" w:lineRule="auto" w:before="0" w:after="0"/>
        <w:ind w:left="504" w:right="0" w:hanging="144"/>
        <w:jc w:val="left"/>
        <w:rPr>
          <w:sz w:val="22"/>
        </w:rPr>
      </w:pPr>
      <w:r>
        <w:rPr>
          <w:spacing w:val="-2"/>
          <w:sz w:val="22"/>
        </w:rPr>
        <w:t>HWCOE</w:t>
      </w:r>
      <w:r>
        <w:rPr>
          <w:spacing w:val="6"/>
          <w:sz w:val="22"/>
        </w:rPr>
        <w:t> </w:t>
      </w:r>
      <w:r>
        <w:rPr>
          <w:spacing w:val="-2"/>
          <w:sz w:val="22"/>
        </w:rPr>
        <w:t>Human</w:t>
      </w:r>
      <w:r>
        <w:rPr>
          <w:spacing w:val="8"/>
          <w:sz w:val="22"/>
        </w:rPr>
        <w:t> </w:t>
      </w:r>
      <w:r>
        <w:rPr>
          <w:spacing w:val="-2"/>
          <w:sz w:val="22"/>
        </w:rPr>
        <w:t>Resources,</w:t>
      </w:r>
      <w:r>
        <w:rPr>
          <w:spacing w:val="6"/>
          <w:sz w:val="22"/>
        </w:rPr>
        <w:t> </w:t>
      </w:r>
      <w:r>
        <w:rPr>
          <w:spacing w:val="-2"/>
          <w:sz w:val="22"/>
        </w:rPr>
        <w:t>352-392-0904,</w:t>
      </w:r>
      <w:r>
        <w:rPr>
          <w:spacing w:val="7"/>
          <w:sz w:val="22"/>
        </w:rPr>
        <w:t> </w:t>
      </w:r>
      <w:hyperlink r:id="rId10">
        <w:r>
          <w:rPr>
            <w:color w:val="0000FF"/>
            <w:spacing w:val="-2"/>
            <w:sz w:val="22"/>
            <w:u w:val="single" w:color="0000FF"/>
          </w:rPr>
          <w:t>student-support-hr@eng.ufl.edu</w:t>
        </w:r>
      </w:hyperlink>
    </w:p>
    <w:p>
      <w:pPr>
        <w:pStyle w:val="ListParagraph"/>
        <w:numPr>
          <w:ilvl w:val="0"/>
          <w:numId w:val="2"/>
        </w:numPr>
        <w:tabs>
          <w:tab w:pos="504" w:val="left" w:leader="none"/>
        </w:tabs>
        <w:spacing w:line="240" w:lineRule="auto" w:before="0" w:after="0"/>
        <w:ind w:left="504" w:right="0" w:hanging="144"/>
        <w:jc w:val="left"/>
        <w:rPr>
          <w:sz w:val="22"/>
        </w:rPr>
      </w:pPr>
      <w:r>
        <w:rPr>
          <w:sz w:val="22"/>
        </w:rPr>
        <w:t>Pam</w:t>
      </w:r>
      <w:r>
        <w:rPr>
          <w:spacing w:val="-9"/>
          <w:sz w:val="22"/>
        </w:rPr>
        <w:t> </w:t>
      </w:r>
      <w:r>
        <w:rPr>
          <w:sz w:val="22"/>
        </w:rPr>
        <w:t>Dickrell,</w:t>
      </w:r>
      <w:r>
        <w:rPr>
          <w:spacing w:val="-9"/>
          <w:sz w:val="22"/>
        </w:rPr>
        <w:t> </w:t>
      </w:r>
      <w:r>
        <w:rPr>
          <w:sz w:val="22"/>
        </w:rPr>
        <w:t>Associate</w:t>
      </w:r>
      <w:r>
        <w:rPr>
          <w:spacing w:val="-9"/>
          <w:sz w:val="22"/>
        </w:rPr>
        <w:t> </w:t>
      </w:r>
      <w:r>
        <w:rPr>
          <w:sz w:val="22"/>
        </w:rPr>
        <w:t>Dean</w:t>
      </w:r>
      <w:r>
        <w:rPr>
          <w:spacing w:val="-9"/>
          <w:sz w:val="22"/>
        </w:rPr>
        <w:t> </w:t>
      </w:r>
      <w:r>
        <w:rPr>
          <w:sz w:val="22"/>
        </w:rPr>
        <w:t>of</w:t>
      </w:r>
      <w:r>
        <w:rPr>
          <w:spacing w:val="-9"/>
          <w:sz w:val="22"/>
        </w:rPr>
        <w:t> </w:t>
      </w:r>
      <w:r>
        <w:rPr>
          <w:sz w:val="22"/>
        </w:rPr>
        <w:t>Student</w:t>
      </w:r>
      <w:r>
        <w:rPr>
          <w:spacing w:val="-9"/>
          <w:sz w:val="22"/>
        </w:rPr>
        <w:t> </w:t>
      </w:r>
      <w:r>
        <w:rPr>
          <w:sz w:val="22"/>
        </w:rPr>
        <w:t>Affairs,</w:t>
      </w:r>
      <w:r>
        <w:rPr>
          <w:spacing w:val="-8"/>
          <w:sz w:val="22"/>
        </w:rPr>
        <w:t> </w:t>
      </w:r>
      <w:r>
        <w:rPr>
          <w:sz w:val="22"/>
        </w:rPr>
        <w:t>352-392-2177,</w:t>
      </w:r>
      <w:r>
        <w:rPr>
          <w:spacing w:val="-8"/>
          <w:sz w:val="22"/>
        </w:rPr>
        <w:t> </w:t>
      </w:r>
      <w:hyperlink r:id="rId11">
        <w:r>
          <w:rPr>
            <w:color w:val="0000FF"/>
            <w:spacing w:val="-2"/>
            <w:sz w:val="22"/>
            <w:u w:val="single" w:color="0000FF"/>
          </w:rPr>
          <w:t>pld@ufl.edu</w:t>
        </w:r>
      </w:hyperlink>
    </w:p>
    <w:sectPr>
      <w:pgSz w:w="12240" w:h="15840"/>
      <w:pgMar w:header="0" w:footer="1247" w:top="640" w:bottom="1440" w:left="36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36800">
              <wp:simplePos x="0" y="0"/>
              <wp:positionH relativeFrom="page">
                <wp:posOffset>444500</wp:posOffset>
              </wp:positionH>
              <wp:positionV relativeFrom="page">
                <wp:posOffset>9126970</wp:posOffset>
              </wp:positionV>
              <wp:extent cx="1539240" cy="32448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539240" cy="3244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b/>
                              <w:i/>
                              <w:color w:val="006FC0"/>
                              <w:sz w:val="20"/>
                            </w:rPr>
                            <w:t>EMA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2"/>
                              <w:sz w:val="20"/>
                            </w:rPr>
                            <w:t> 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4"/>
                              <w:sz w:val="20"/>
                            </w:rPr>
                            <w:t>4914</w:t>
                          </w:r>
                        </w:p>
                        <w:p>
                          <w:pPr>
                            <w:spacing w:before="1"/>
                            <w:ind w:left="20" w:right="0" w:firstLine="0"/>
                            <w:jc w:val="left"/>
                            <w:rPr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b/>
                              <w:i/>
                              <w:color w:val="006FC0"/>
                              <w:sz w:val="20"/>
                            </w:rPr>
                            <w:t>Aroba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3"/>
                              <w:sz w:val="20"/>
                            </w:rPr>
                            <w:t> </w:t>
                          </w:r>
                          <w:r>
                            <w:rPr>
                              <w:b/>
                              <w:i/>
                              <w:color w:val="006FC0"/>
                              <w:sz w:val="20"/>
                            </w:rPr>
                            <w:t>Saleem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2"/>
                              <w:sz w:val="20"/>
                            </w:rPr>
                            <w:t> </w:t>
                          </w:r>
                          <w:r>
                            <w:rPr>
                              <w:b/>
                              <w:i/>
                              <w:color w:val="006FC0"/>
                              <w:sz w:val="20"/>
                            </w:rPr>
                            <w:t>Spring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2"/>
                              <w:sz w:val="20"/>
                            </w:rPr>
                            <w:t> 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4"/>
                              <w:sz w:val="20"/>
                            </w:rPr>
                            <w:t>2026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35pt;margin-top:718.659058pt;width:121.2pt;height:25.55pt;mso-position-horizontal-relative:page;mso-position-vertical-relative:page;z-index:-15879680" type="#_x0000_t202" id="docshape1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b/>
                        <w:i/>
                        <w:sz w:val="20"/>
                      </w:rPr>
                    </w:pPr>
                    <w:r>
                      <w:rPr>
                        <w:b/>
                        <w:i/>
                        <w:color w:val="006FC0"/>
                        <w:sz w:val="20"/>
                      </w:rPr>
                      <w:t>EMA</w:t>
                    </w:r>
                    <w:r>
                      <w:rPr>
                        <w:b/>
                        <w:i/>
                        <w:color w:val="006FC0"/>
                        <w:spacing w:val="-2"/>
                        <w:sz w:val="20"/>
                      </w:rPr>
                      <w:t> </w:t>
                    </w:r>
                    <w:r>
                      <w:rPr>
                        <w:b/>
                        <w:i/>
                        <w:color w:val="006FC0"/>
                        <w:spacing w:val="-4"/>
                        <w:sz w:val="20"/>
                      </w:rPr>
                      <w:t>4914</w:t>
                    </w:r>
                  </w:p>
                  <w:p>
                    <w:pPr>
                      <w:spacing w:before="1"/>
                      <w:ind w:left="20" w:right="0" w:firstLine="0"/>
                      <w:jc w:val="left"/>
                      <w:rPr>
                        <w:b/>
                        <w:i/>
                        <w:sz w:val="20"/>
                      </w:rPr>
                    </w:pPr>
                    <w:r>
                      <w:rPr>
                        <w:b/>
                        <w:i/>
                        <w:color w:val="006FC0"/>
                        <w:sz w:val="20"/>
                      </w:rPr>
                      <w:t>Aroba</w:t>
                    </w:r>
                    <w:r>
                      <w:rPr>
                        <w:b/>
                        <w:i/>
                        <w:color w:val="006FC0"/>
                        <w:spacing w:val="-3"/>
                        <w:sz w:val="20"/>
                      </w:rPr>
                      <w:t> </w:t>
                    </w:r>
                    <w:r>
                      <w:rPr>
                        <w:b/>
                        <w:i/>
                        <w:color w:val="006FC0"/>
                        <w:sz w:val="20"/>
                      </w:rPr>
                      <w:t>Saleem</w:t>
                    </w:r>
                    <w:r>
                      <w:rPr>
                        <w:b/>
                        <w:i/>
                        <w:color w:val="006FC0"/>
                        <w:spacing w:val="-2"/>
                        <w:sz w:val="20"/>
                      </w:rPr>
                      <w:t> </w:t>
                    </w:r>
                    <w:r>
                      <w:rPr>
                        <w:b/>
                        <w:i/>
                        <w:color w:val="006FC0"/>
                        <w:sz w:val="20"/>
                      </w:rPr>
                      <w:t>Spring</w:t>
                    </w:r>
                    <w:r>
                      <w:rPr>
                        <w:b/>
                        <w:i/>
                        <w:color w:val="006FC0"/>
                        <w:spacing w:val="-2"/>
                        <w:sz w:val="20"/>
                      </w:rPr>
                      <w:t> </w:t>
                    </w:r>
                    <w:r>
                      <w:rPr>
                        <w:b/>
                        <w:i/>
                        <w:color w:val="006FC0"/>
                        <w:spacing w:val="-4"/>
                        <w:sz w:val="20"/>
                      </w:rPr>
                      <w:t>2026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37312">
              <wp:simplePos x="0" y="0"/>
              <wp:positionH relativeFrom="page">
                <wp:posOffset>6004559</wp:posOffset>
              </wp:positionH>
              <wp:positionV relativeFrom="page">
                <wp:posOffset>9126970</wp:posOffset>
              </wp:positionV>
              <wp:extent cx="448309" cy="17462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448309" cy="1746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b/>
                              <w:i/>
                              <w:color w:val="006FC0"/>
                              <w:sz w:val="20"/>
                            </w:rPr>
                            <w:t>Page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"/>
                              <w:sz w:val="20"/>
                            </w:rPr>
                            <w:t> 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0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0"/>
                              <w:sz w:val="20"/>
                            </w:rPr>
                            <w:t>1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72.799988pt;margin-top:718.659058pt;width:35.3pt;height:13.75pt;mso-position-horizontal-relative:page;mso-position-vertical-relative:page;z-index:-15879168" type="#_x0000_t202" id="docshape2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b/>
                        <w:i/>
                        <w:sz w:val="20"/>
                      </w:rPr>
                    </w:pPr>
                    <w:r>
                      <w:rPr>
                        <w:b/>
                        <w:i/>
                        <w:color w:val="006FC0"/>
                        <w:sz w:val="20"/>
                      </w:rPr>
                      <w:t>Page</w:t>
                    </w:r>
                    <w:r>
                      <w:rPr>
                        <w:b/>
                        <w:i/>
                        <w:color w:val="006FC0"/>
                        <w:spacing w:val="-1"/>
                        <w:sz w:val="20"/>
                      </w:rPr>
                      <w:t> </w:t>
                    </w:r>
                    <w:r>
                      <w:rPr>
                        <w:b/>
                        <w:i/>
                        <w:color w:val="006FC0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b/>
                        <w:i/>
                        <w:color w:val="006FC0"/>
                        <w:spacing w:val="-10"/>
                        <w:sz w:val="20"/>
                      </w:rPr>
                      <w:instrText> PAGE </w:instrText>
                    </w:r>
                    <w:r>
                      <w:rPr>
                        <w:b/>
                        <w:i/>
                        <w:color w:val="006FC0"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b/>
                        <w:i/>
                        <w:color w:val="006FC0"/>
                        <w:spacing w:val="-10"/>
                        <w:sz w:val="20"/>
                      </w:rPr>
                      <w:t>1</w:t>
                    </w:r>
                    <w:r>
                      <w:rPr>
                        <w:b/>
                        <w:i/>
                        <w:color w:val="006FC0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05" w:hanging="146"/>
      </w:pPr>
      <w:rPr>
        <w:rFonts w:hint="default" w:ascii="Cambria" w:hAnsi="Cambria" w:eastAsia="Cambria" w:cs="Cambria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02" w:hanging="1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04" w:hanging="1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06" w:hanging="1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08" w:hanging="1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10" w:hanging="1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12" w:hanging="1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14" w:hanging="1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16" w:hanging="146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"/>
      <w:lvlJc w:val="left"/>
      <w:pPr>
        <w:ind w:left="1800" w:hanging="36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72" w:hanging="3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4" w:hanging="3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16" w:hanging="3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688" w:hanging="3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660" w:hanging="3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32" w:hanging="3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04" w:hanging="3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576" w:hanging="361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 w:line="281" w:lineRule="exact"/>
      <w:ind w:left="1" w:right="1"/>
      <w:jc w:val="center"/>
      <w:outlineLvl w:val="1"/>
    </w:pPr>
    <w:rPr>
      <w:rFonts w:ascii="Cambria" w:hAnsi="Cambria" w:eastAsia="Cambria" w:cs="Cambria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60"/>
      <w:outlineLvl w:val="2"/>
    </w:pPr>
    <w:rPr>
      <w:rFonts w:ascii="Cambria" w:hAnsi="Cambria" w:eastAsia="Cambria" w:cs="Cambria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60"/>
      <w:outlineLvl w:val="3"/>
    </w:pPr>
    <w:rPr>
      <w:rFonts w:ascii="Cambria" w:hAnsi="Cambria" w:eastAsia="Cambria" w:cs="Cambria"/>
      <w:b/>
      <w:bCs/>
      <w:i/>
      <w:i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04" w:hanging="144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8" w:lineRule="exact"/>
      <w:ind w:left="108"/>
    </w:pPr>
    <w:rPr>
      <w:rFonts w:ascii="Cambria" w:hAnsi="Cambria" w:eastAsia="Cambria" w:cs="Cambri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hyperlink" Target="mailto:aroba.saleem@ufl.edu" TargetMode="External"/><Relationship Id="rId7" Type="http://schemas.openxmlformats.org/officeDocument/2006/relationships/hyperlink" Target="https://it.ufl.edu/get-help/student-computer-recommendations/" TargetMode="External"/><Relationship Id="rId8" Type="http://schemas.openxmlformats.org/officeDocument/2006/relationships/hyperlink" Target="https://www.eng.ufl.edu/students/advising/fall-semester-checklist/computer-" TargetMode="External"/><Relationship Id="rId9" Type="http://schemas.openxmlformats.org/officeDocument/2006/relationships/hyperlink" Target="https://go.ufl.edu/syllabuspolicies" TargetMode="External"/><Relationship Id="rId10" Type="http://schemas.openxmlformats.org/officeDocument/2006/relationships/hyperlink" Target="mailto:student-support-hr@eng.ufl.edu" TargetMode="External"/><Relationship Id="rId11" Type="http://schemas.openxmlformats.org/officeDocument/2006/relationships/hyperlink" Target="mailto:pld@ufl.edu" TargetMode="External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A. Chadik</dc:creator>
  <dc:title>Standardized Syllabus for the College of Engineering</dc:title>
  <dcterms:created xsi:type="dcterms:W3CDTF">2026-01-26T15:25:42Z</dcterms:created>
  <dcterms:modified xsi:type="dcterms:W3CDTF">2026-01-26T15:25:42Z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2025-12-04T00:00:00Z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2026-01-26T00:00:00Z</vt:filetime>
  </property>
  <property fmtid="{D5CDD505-2E9C-101B-9397-08002B2CF9AE}" pid="5" name="Producer">
    <vt:lpwstr>Microsoft® Word for Microsoft 365</vt:lpwstr>
  </property>
</Properties>
</file>