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712E9" w14:textId="77777777" w:rsidR="009C655C" w:rsidRPr="000059DB" w:rsidRDefault="009C655C" w:rsidP="009C655C">
      <w:pPr>
        <w:jc w:val="center"/>
        <w:rPr>
          <w:b/>
          <w:color w:val="0070C0"/>
          <w:sz w:val="24"/>
        </w:rPr>
      </w:pPr>
      <w:r>
        <w:rPr>
          <w:b/>
          <w:color w:val="0070C0"/>
          <w:sz w:val="24"/>
        </w:rPr>
        <w:t>Biopolymers: Manufacture, Stability, and Biocompatibility</w:t>
      </w:r>
    </w:p>
    <w:p w14:paraId="445D1B9B" w14:textId="77777777" w:rsidR="009C655C" w:rsidRPr="000059DB" w:rsidRDefault="009C655C" w:rsidP="009C655C">
      <w:pPr>
        <w:jc w:val="center"/>
        <w:rPr>
          <w:color w:val="0070C0"/>
        </w:rPr>
      </w:pPr>
      <w:r>
        <w:rPr>
          <w:color w:val="0070C0"/>
        </w:rPr>
        <w:t>EMA 4062</w:t>
      </w:r>
      <w:r w:rsidRPr="000059DB">
        <w:rPr>
          <w:color w:val="0070C0"/>
        </w:rPr>
        <w:t xml:space="preserve"> </w:t>
      </w:r>
      <w:r>
        <w:rPr>
          <w:color w:val="0070C0"/>
        </w:rPr>
        <w:t>Class Number 11730</w:t>
      </w:r>
    </w:p>
    <w:p w14:paraId="42F8F489" w14:textId="77777777" w:rsidR="009C655C" w:rsidRPr="00066936" w:rsidRDefault="009C655C" w:rsidP="009C655C">
      <w:pPr>
        <w:jc w:val="center"/>
        <w:rPr>
          <w:color w:val="000000" w:themeColor="text1"/>
          <w:spacing w:val="-2"/>
        </w:rPr>
      </w:pPr>
      <w:r w:rsidRPr="000059DB">
        <w:rPr>
          <w:b/>
          <w:i/>
        </w:rPr>
        <w:t>Class Periods:</w:t>
      </w:r>
      <w:r w:rsidRPr="000059DB">
        <w:t xml:space="preserve"> </w:t>
      </w:r>
      <w:r w:rsidRPr="00066936">
        <w:rPr>
          <w:color w:val="000000" w:themeColor="text1"/>
        </w:rPr>
        <w:t>Tuesday</w:t>
      </w:r>
      <w:r w:rsidRPr="00066936">
        <w:rPr>
          <w:color w:val="000000" w:themeColor="text1"/>
          <w:spacing w:val="41"/>
        </w:rPr>
        <w:t xml:space="preserve"> </w:t>
      </w:r>
      <w:r w:rsidRPr="00066936">
        <w:rPr>
          <w:color w:val="000000" w:themeColor="text1"/>
        </w:rPr>
        <w:t>(10:40am</w:t>
      </w:r>
      <w:r>
        <w:rPr>
          <w:color w:val="000000" w:themeColor="text1"/>
        </w:rPr>
        <w:t xml:space="preserve"> </w:t>
      </w:r>
      <w:r w:rsidRPr="00066936">
        <w:rPr>
          <w:color w:val="000000" w:themeColor="text1"/>
        </w:rPr>
        <w:t>-</w:t>
      </w:r>
      <w:r>
        <w:rPr>
          <w:color w:val="000000" w:themeColor="text1"/>
        </w:rPr>
        <w:t xml:space="preserve"> </w:t>
      </w:r>
      <w:r w:rsidRPr="00066936">
        <w:rPr>
          <w:color w:val="000000" w:themeColor="text1"/>
        </w:rPr>
        <w:t>11:30am)</w:t>
      </w:r>
      <w:r>
        <w:rPr>
          <w:color w:val="000000" w:themeColor="text1"/>
          <w:spacing w:val="46"/>
        </w:rPr>
        <w:t xml:space="preserve"> and </w:t>
      </w:r>
      <w:r w:rsidRPr="00066936">
        <w:rPr>
          <w:color w:val="000000" w:themeColor="text1"/>
        </w:rPr>
        <w:t>Thursday</w:t>
      </w:r>
      <w:r w:rsidRPr="00066936">
        <w:rPr>
          <w:color w:val="000000" w:themeColor="text1"/>
          <w:spacing w:val="46"/>
        </w:rPr>
        <w:t xml:space="preserve"> </w:t>
      </w:r>
      <w:r w:rsidRPr="00066936">
        <w:rPr>
          <w:color w:val="000000" w:themeColor="text1"/>
        </w:rPr>
        <w:t>(10:40am</w:t>
      </w:r>
      <w:r>
        <w:rPr>
          <w:color w:val="000000" w:themeColor="text1"/>
        </w:rPr>
        <w:t xml:space="preserve"> </w:t>
      </w:r>
      <w:r w:rsidRPr="00066936">
        <w:rPr>
          <w:color w:val="000000" w:themeColor="text1"/>
        </w:rPr>
        <w:t>-</w:t>
      </w:r>
      <w:r w:rsidRPr="00066936">
        <w:rPr>
          <w:color w:val="000000" w:themeColor="text1"/>
          <w:spacing w:val="-2"/>
        </w:rPr>
        <w:t>12:35pm)</w:t>
      </w:r>
      <w:r>
        <w:rPr>
          <w:color w:val="000000" w:themeColor="text1"/>
          <w:spacing w:val="-2"/>
        </w:rPr>
        <w:t xml:space="preserve"> </w:t>
      </w:r>
    </w:p>
    <w:p w14:paraId="63C9F379" w14:textId="77777777" w:rsidR="009C655C" w:rsidRPr="00066936" w:rsidRDefault="009C655C" w:rsidP="009C655C">
      <w:pPr>
        <w:jc w:val="center"/>
        <w:rPr>
          <w:color w:val="000000" w:themeColor="text1"/>
        </w:rPr>
      </w:pPr>
      <w:r w:rsidRPr="00066936">
        <w:rPr>
          <w:b/>
          <w:i/>
          <w:color w:val="000000" w:themeColor="text1"/>
        </w:rPr>
        <w:t>Location:</w:t>
      </w:r>
      <w:r w:rsidRPr="00066936">
        <w:rPr>
          <w:color w:val="000000" w:themeColor="text1"/>
        </w:rPr>
        <w:t xml:space="preserve">   </w:t>
      </w:r>
      <w:r>
        <w:rPr>
          <w:color w:val="000000" w:themeColor="text1"/>
        </w:rPr>
        <w:t xml:space="preserve">Tuesday - FLG </w:t>
      </w:r>
      <w:proofErr w:type="gramStart"/>
      <w:r>
        <w:rPr>
          <w:color w:val="000000" w:themeColor="text1"/>
        </w:rPr>
        <w:t>265 ;</w:t>
      </w:r>
      <w:proofErr w:type="gramEnd"/>
      <w:r>
        <w:rPr>
          <w:color w:val="000000" w:themeColor="text1"/>
        </w:rPr>
        <w:t xml:space="preserve"> Thursday MCCB G086</w:t>
      </w:r>
    </w:p>
    <w:p w14:paraId="558E62A4" w14:textId="77777777" w:rsidR="009C655C" w:rsidRPr="00066936" w:rsidRDefault="009C655C" w:rsidP="009C655C">
      <w:pPr>
        <w:jc w:val="center"/>
        <w:rPr>
          <w:color w:val="000000" w:themeColor="text1"/>
        </w:rPr>
      </w:pPr>
      <w:r w:rsidRPr="00066936">
        <w:rPr>
          <w:b/>
          <w:i/>
          <w:color w:val="000000" w:themeColor="text1"/>
        </w:rPr>
        <w:t>Academic Term:</w:t>
      </w:r>
      <w:r w:rsidRPr="00066936">
        <w:rPr>
          <w:color w:val="000000" w:themeColor="text1"/>
        </w:rPr>
        <w:t xml:space="preserve">  Spring 202</w:t>
      </w:r>
      <w:r>
        <w:rPr>
          <w:color w:val="000000" w:themeColor="text1"/>
        </w:rPr>
        <w:t>6</w:t>
      </w:r>
    </w:p>
    <w:p w14:paraId="1B4B7924" w14:textId="77777777" w:rsidR="00955689" w:rsidRPr="000059DB" w:rsidRDefault="00955689">
      <w:pPr>
        <w:rPr>
          <w:u w:val="single"/>
        </w:rPr>
      </w:pPr>
    </w:p>
    <w:p w14:paraId="39731A5E" w14:textId="77777777" w:rsidR="00955689" w:rsidRPr="000059DB" w:rsidRDefault="00955689">
      <w:pPr>
        <w:rPr>
          <w:b/>
          <w:i/>
        </w:rPr>
      </w:pPr>
      <w:r w:rsidRPr="000059DB">
        <w:rPr>
          <w:b/>
          <w:i/>
        </w:rPr>
        <w:t>Instructor:</w:t>
      </w:r>
    </w:p>
    <w:p w14:paraId="4ACEB699" w14:textId="77777777" w:rsidR="00EF6D10" w:rsidRPr="00066936" w:rsidRDefault="00EF6D10" w:rsidP="00EF6D10">
      <w:pPr>
        <w:rPr>
          <w:color w:val="000000" w:themeColor="text1"/>
        </w:rPr>
      </w:pPr>
      <w:r w:rsidRPr="00066936">
        <w:rPr>
          <w:color w:val="000000" w:themeColor="text1"/>
        </w:rPr>
        <w:t>Renato Sam Navarro</w:t>
      </w:r>
    </w:p>
    <w:p w14:paraId="773FE305" w14:textId="77777777" w:rsidR="00EF6D10" w:rsidRDefault="00EF6D10" w:rsidP="00EF6D10">
      <w:pPr>
        <w:rPr>
          <w:color w:val="000000" w:themeColor="text1"/>
          <w:u w:val="single"/>
        </w:rPr>
      </w:pPr>
      <w:hyperlink r:id="rId8" w:history="1">
        <w:r w:rsidRPr="00F45D8E">
          <w:rPr>
            <w:rStyle w:val="Hyperlink"/>
          </w:rPr>
          <w:t>Renato.Navarro@ufl.edu</w:t>
        </w:r>
      </w:hyperlink>
    </w:p>
    <w:p w14:paraId="68F5360B" w14:textId="77777777" w:rsidR="00EF6D10" w:rsidRPr="000A3B4F" w:rsidRDefault="00EF6D10" w:rsidP="00EF6D10">
      <w:pPr>
        <w:rPr>
          <w:color w:val="000000" w:themeColor="text1"/>
        </w:rPr>
      </w:pPr>
      <w:r>
        <w:rPr>
          <w:color w:val="000000" w:themeColor="text1"/>
        </w:rPr>
        <w:t>Office: Rhines Hall Room 206</w:t>
      </w:r>
    </w:p>
    <w:p w14:paraId="22272E52" w14:textId="77777777" w:rsidR="00EF6D10" w:rsidRDefault="00EF6D10" w:rsidP="00EF6D10">
      <w:pPr>
        <w:rPr>
          <w:color w:val="000000" w:themeColor="text1"/>
        </w:rPr>
      </w:pPr>
      <w:r w:rsidRPr="00066936">
        <w:rPr>
          <w:color w:val="000000" w:themeColor="text1"/>
        </w:rPr>
        <w:t xml:space="preserve">Office Hours: </w:t>
      </w:r>
      <w:r>
        <w:rPr>
          <w:color w:val="000000" w:themeColor="text1"/>
        </w:rPr>
        <w:t>Tuesday 9 am – 10 am</w:t>
      </w:r>
    </w:p>
    <w:p w14:paraId="2BA95A57" w14:textId="77777777" w:rsidR="00955689" w:rsidRPr="000059DB" w:rsidRDefault="00955689">
      <w:pPr>
        <w:rPr>
          <w:color w:val="0070C0"/>
        </w:rPr>
      </w:pPr>
    </w:p>
    <w:p w14:paraId="0B070F86" w14:textId="77777777" w:rsidR="005B1CED" w:rsidRPr="00615BC7" w:rsidRDefault="005B1CED" w:rsidP="005B1CED">
      <w:pPr>
        <w:rPr>
          <w:b/>
          <w:i/>
        </w:rPr>
      </w:pPr>
      <w:r w:rsidRPr="00615BC7">
        <w:rPr>
          <w:b/>
          <w:i/>
        </w:rPr>
        <w:t>Teaching Assistant</w:t>
      </w:r>
      <w:r>
        <w:rPr>
          <w:b/>
          <w:i/>
        </w:rPr>
        <w:t>/Peer Mentor/Supervised Teaching Student</w:t>
      </w:r>
      <w:r w:rsidRPr="00615BC7">
        <w:rPr>
          <w:b/>
          <w:i/>
        </w:rPr>
        <w:t>:</w:t>
      </w:r>
    </w:p>
    <w:p w14:paraId="753A1857" w14:textId="77777777" w:rsidR="00EF6D10" w:rsidRPr="00EF6D10" w:rsidRDefault="00EF6D10" w:rsidP="00EF6D10">
      <w:pPr>
        <w:rPr>
          <w:color w:val="000000" w:themeColor="text1"/>
        </w:rPr>
      </w:pPr>
      <w:r w:rsidRPr="00EF6D10">
        <w:rPr>
          <w:color w:val="000000" w:themeColor="text1"/>
        </w:rPr>
        <w:t>Grader: Anna Huber (annahuber@ufl.edu)</w:t>
      </w:r>
    </w:p>
    <w:p w14:paraId="5B62D848" w14:textId="77777777" w:rsidR="00955689" w:rsidRPr="000059DB" w:rsidRDefault="00955689" w:rsidP="00955689">
      <w:pPr>
        <w:rPr>
          <w:u w:val="single"/>
        </w:rPr>
      </w:pPr>
    </w:p>
    <w:p w14:paraId="7A10310C" w14:textId="77777777" w:rsidR="004547C4" w:rsidRPr="000059DB" w:rsidRDefault="004547C4" w:rsidP="00955689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7AB10670" w14:textId="0D486E49" w:rsidR="004547C4" w:rsidRPr="000059DB" w:rsidRDefault="00EF6D10" w:rsidP="00EF6D10">
      <w:pPr>
        <w:pStyle w:val="BodyText"/>
        <w:spacing w:before="1" w:line="244" w:lineRule="auto"/>
        <w:ind w:right="222"/>
      </w:pPr>
      <w:r>
        <w:rPr>
          <w:w w:val="110"/>
        </w:rPr>
        <w:t>(3</w:t>
      </w:r>
      <w:r>
        <w:rPr>
          <w:spacing w:val="40"/>
          <w:w w:val="110"/>
        </w:rPr>
        <w:t xml:space="preserve"> </w:t>
      </w:r>
      <w:r>
        <w:rPr>
          <w:w w:val="110"/>
        </w:rPr>
        <w:t>credit</w:t>
      </w:r>
      <w:r>
        <w:rPr>
          <w:spacing w:val="40"/>
          <w:w w:val="110"/>
        </w:rPr>
        <w:t xml:space="preserve"> </w:t>
      </w:r>
      <w:r>
        <w:rPr>
          <w:w w:val="110"/>
        </w:rPr>
        <w:t>hours) –</w:t>
      </w:r>
      <w:r>
        <w:rPr>
          <w:spacing w:val="40"/>
          <w:w w:val="110"/>
        </w:rPr>
        <w:t xml:space="preserve"> </w:t>
      </w:r>
      <w:r>
        <w:rPr>
          <w:w w:val="110"/>
        </w:rPr>
        <w:t>Polymer</w:t>
      </w:r>
      <w:r>
        <w:rPr>
          <w:spacing w:val="-1"/>
          <w:w w:val="110"/>
        </w:rPr>
        <w:t xml:space="preserve"> </w:t>
      </w:r>
      <w:r>
        <w:rPr>
          <w:w w:val="110"/>
        </w:rPr>
        <w:t>manufacturing</w:t>
      </w:r>
      <w:r>
        <w:rPr>
          <w:spacing w:val="-3"/>
          <w:w w:val="110"/>
        </w:rPr>
        <w:t xml:space="preserve"> </w:t>
      </w:r>
      <w:r>
        <w:rPr>
          <w:w w:val="110"/>
        </w:rPr>
        <w:t>processes and</w:t>
      </w:r>
      <w:r>
        <w:rPr>
          <w:spacing w:val="-2"/>
          <w:w w:val="110"/>
        </w:rPr>
        <w:t xml:space="preserve"> </w:t>
      </w:r>
      <w:r>
        <w:rPr>
          <w:w w:val="110"/>
        </w:rPr>
        <w:t>biochemical/biophysical behavior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2"/>
          <w:w w:val="110"/>
        </w:rPr>
        <w:t xml:space="preserve"> </w:t>
      </w:r>
      <w:r>
        <w:rPr>
          <w:w w:val="110"/>
        </w:rPr>
        <w:t xml:space="preserve">considered </w:t>
      </w:r>
      <w:r>
        <w:t xml:space="preserve">from the perspective of achieving those properties needed for the engineering of polymeric implants and devices. </w:t>
      </w:r>
      <w:r>
        <w:rPr>
          <w:w w:val="110"/>
        </w:rPr>
        <w:t>Unique</w:t>
      </w:r>
      <w:r>
        <w:rPr>
          <w:spacing w:val="-11"/>
          <w:w w:val="110"/>
        </w:rPr>
        <w:t xml:space="preserve"> </w:t>
      </w:r>
      <w:r>
        <w:rPr>
          <w:w w:val="110"/>
        </w:rPr>
        <w:t>economic,</w:t>
      </w:r>
      <w:r>
        <w:rPr>
          <w:spacing w:val="-6"/>
          <w:w w:val="110"/>
        </w:rPr>
        <w:t xml:space="preserve"> </w:t>
      </w:r>
      <w:r>
        <w:rPr>
          <w:w w:val="110"/>
        </w:rPr>
        <w:t>ethical,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6"/>
          <w:w w:val="110"/>
        </w:rPr>
        <w:t xml:space="preserve"> </w:t>
      </w:r>
      <w:r>
        <w:rPr>
          <w:w w:val="110"/>
        </w:rPr>
        <w:t>regulatory</w:t>
      </w:r>
      <w:r>
        <w:rPr>
          <w:spacing w:val="-10"/>
          <w:w w:val="110"/>
        </w:rPr>
        <w:t xml:space="preserve"> </w:t>
      </w:r>
      <w:r>
        <w:rPr>
          <w:w w:val="110"/>
        </w:rPr>
        <w:t>issues</w:t>
      </w:r>
      <w:r>
        <w:rPr>
          <w:spacing w:val="-7"/>
          <w:w w:val="110"/>
        </w:rPr>
        <w:t xml:space="preserve"> </w:t>
      </w:r>
      <w:r>
        <w:rPr>
          <w:w w:val="110"/>
        </w:rPr>
        <w:t>are</w:t>
      </w:r>
      <w:r>
        <w:rPr>
          <w:spacing w:val="-17"/>
          <w:w w:val="110"/>
        </w:rPr>
        <w:t xml:space="preserve"> </w:t>
      </w:r>
      <w:r>
        <w:rPr>
          <w:w w:val="110"/>
        </w:rPr>
        <w:t>also</w:t>
      </w:r>
      <w:r>
        <w:rPr>
          <w:spacing w:val="-16"/>
          <w:w w:val="110"/>
        </w:rPr>
        <w:t xml:space="preserve"> </w:t>
      </w:r>
      <w:r>
        <w:rPr>
          <w:w w:val="110"/>
        </w:rPr>
        <w:t>presented.</w:t>
      </w:r>
    </w:p>
    <w:p w14:paraId="7450E86D" w14:textId="77777777" w:rsidR="007539EC" w:rsidRPr="000059DB" w:rsidRDefault="007539EC" w:rsidP="004547C4">
      <w:pPr>
        <w:rPr>
          <w:b/>
          <w:i/>
        </w:rPr>
      </w:pPr>
      <w:r w:rsidRPr="000059DB">
        <w:rPr>
          <w:b/>
          <w:i/>
        </w:rPr>
        <w:t>Course Pre-Requisites / Co-Requisites</w:t>
      </w:r>
    </w:p>
    <w:p w14:paraId="74B8A4CE" w14:textId="0BEFE59D" w:rsidR="007539EC" w:rsidRPr="00EF6D10" w:rsidRDefault="00EF6D10" w:rsidP="00EF6D10">
      <w:pPr>
        <w:pStyle w:val="BodyText"/>
        <w:spacing w:before="7"/>
      </w:pPr>
      <w:r>
        <w:rPr>
          <w:spacing w:val="-2"/>
        </w:rPr>
        <w:t>EMA3066</w:t>
      </w:r>
    </w:p>
    <w:p w14:paraId="6A976A92" w14:textId="77777777" w:rsidR="004547C4" w:rsidRPr="000059DB" w:rsidRDefault="004547C4" w:rsidP="004547C4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70FAFBAE" w14:textId="77777777" w:rsidR="00EF6D10" w:rsidRDefault="00EF6D10" w:rsidP="00EF6D10">
      <w:pPr>
        <w:pStyle w:val="BodyText"/>
        <w:spacing w:before="7" w:line="244" w:lineRule="auto"/>
      </w:pPr>
      <w:r>
        <w:rPr>
          <w:spacing w:val="-2"/>
          <w:w w:val="110"/>
        </w:rPr>
        <w:t>This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course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will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provide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an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overview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polymeric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biomaterials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used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in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design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medical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devices,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to augment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or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replace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soft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hard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tissues.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Discussion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will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include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manufacturing,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applications,</w:t>
      </w:r>
      <w:r>
        <w:rPr>
          <w:spacing w:val="-14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4"/>
          <w:w w:val="110"/>
        </w:rPr>
        <w:t xml:space="preserve"> </w:t>
      </w:r>
      <w:r w:rsidRPr="00A870A3">
        <w:rPr>
          <w:i/>
          <w:iCs/>
          <w:spacing w:val="-2"/>
          <w:w w:val="110"/>
        </w:rPr>
        <w:t>in</w:t>
      </w:r>
      <w:r w:rsidRPr="00A870A3">
        <w:rPr>
          <w:i/>
          <w:iCs/>
          <w:spacing w:val="-10"/>
          <w:w w:val="110"/>
        </w:rPr>
        <w:t xml:space="preserve"> </w:t>
      </w:r>
      <w:r w:rsidRPr="00A870A3">
        <w:rPr>
          <w:i/>
          <w:iCs/>
          <w:spacing w:val="-2"/>
          <w:w w:val="110"/>
        </w:rPr>
        <w:t xml:space="preserve">vivo </w:t>
      </w:r>
      <w:r>
        <w:t>behavior</w:t>
      </w:r>
      <w:r>
        <w:rPr>
          <w:spacing w:val="34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different</w:t>
      </w:r>
      <w:r>
        <w:rPr>
          <w:spacing w:val="39"/>
        </w:rPr>
        <w:t xml:space="preserve"> </w:t>
      </w:r>
      <w:r>
        <w:t>classes</w:t>
      </w:r>
      <w:r>
        <w:rPr>
          <w:spacing w:val="38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natural</w:t>
      </w:r>
      <w:r>
        <w:rPr>
          <w:spacing w:val="30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synthetic</w:t>
      </w:r>
      <w:r>
        <w:rPr>
          <w:spacing w:val="34"/>
        </w:rPr>
        <w:t xml:space="preserve"> </w:t>
      </w:r>
      <w:r>
        <w:t>biomaterials.</w:t>
      </w:r>
      <w:r>
        <w:rPr>
          <w:spacing w:val="32"/>
        </w:rPr>
        <w:t xml:space="preserve"> </w:t>
      </w:r>
      <w:r>
        <w:t>Analysis</w:t>
      </w:r>
      <w:r>
        <w:rPr>
          <w:spacing w:val="38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regulatory</w:t>
      </w:r>
      <w:r>
        <w:rPr>
          <w:spacing w:val="34"/>
        </w:rPr>
        <w:t xml:space="preserve"> </w:t>
      </w:r>
      <w:r>
        <w:t>process</w:t>
      </w:r>
      <w:r>
        <w:rPr>
          <w:spacing w:val="28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well</w:t>
      </w:r>
      <w:r>
        <w:rPr>
          <w:spacing w:val="30"/>
        </w:rPr>
        <w:t xml:space="preserve"> </w:t>
      </w:r>
      <w:r>
        <w:t xml:space="preserve">as </w:t>
      </w:r>
      <w:r>
        <w:rPr>
          <w:spacing w:val="-2"/>
          <w:w w:val="110"/>
        </w:rPr>
        <w:t>failure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analysis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implantable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polymeric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biomaterials/devices.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Finally,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evaluations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relevant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case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 xml:space="preserve">studies </w:t>
      </w:r>
      <w:r>
        <w:rPr>
          <w:w w:val="110"/>
        </w:rPr>
        <w:t>covering</w:t>
      </w:r>
      <w:r>
        <w:rPr>
          <w:spacing w:val="-3"/>
          <w:w w:val="110"/>
        </w:rPr>
        <w:t xml:space="preserve"> </w:t>
      </w:r>
      <w:r>
        <w:rPr>
          <w:w w:val="110"/>
        </w:rPr>
        <w:t>biomaterial</w:t>
      </w:r>
      <w:r>
        <w:rPr>
          <w:spacing w:val="-8"/>
          <w:w w:val="110"/>
        </w:rPr>
        <w:t xml:space="preserve"> </w:t>
      </w:r>
      <w:r>
        <w:rPr>
          <w:w w:val="110"/>
        </w:rPr>
        <w:t>approaches</w:t>
      </w:r>
      <w:r>
        <w:rPr>
          <w:spacing w:val="-3"/>
          <w:w w:val="110"/>
        </w:rPr>
        <w:t xml:space="preserve"> </w:t>
      </w:r>
      <w:r>
        <w:rPr>
          <w:w w:val="110"/>
        </w:rPr>
        <w:t>will</w:t>
      </w:r>
      <w:r>
        <w:rPr>
          <w:spacing w:val="-2"/>
          <w:w w:val="110"/>
        </w:rPr>
        <w:t xml:space="preserve"> </w:t>
      </w:r>
      <w:r>
        <w:rPr>
          <w:w w:val="110"/>
        </w:rPr>
        <w:t>be</w:t>
      </w:r>
      <w:r>
        <w:rPr>
          <w:spacing w:val="-6"/>
          <w:w w:val="110"/>
        </w:rPr>
        <w:t xml:space="preserve"> </w:t>
      </w:r>
      <w:r>
        <w:rPr>
          <w:w w:val="110"/>
        </w:rPr>
        <w:t>conducted.</w:t>
      </w:r>
    </w:p>
    <w:p w14:paraId="301343D3" w14:textId="77777777" w:rsidR="001C18FE" w:rsidRPr="000059DB" w:rsidRDefault="001C18FE" w:rsidP="004547C4">
      <w:pPr>
        <w:rPr>
          <w:color w:val="0070C0"/>
        </w:rPr>
      </w:pPr>
    </w:p>
    <w:p w14:paraId="6E1DB7A9" w14:textId="77777777" w:rsidR="001C18FE" w:rsidRPr="000059DB" w:rsidRDefault="001C18FE" w:rsidP="004547C4">
      <w:pPr>
        <w:rPr>
          <w:b/>
          <w:i/>
        </w:rPr>
      </w:pPr>
      <w:r w:rsidRPr="000059DB">
        <w:rPr>
          <w:b/>
          <w:i/>
        </w:rPr>
        <w:t>Materials and Supply Fees</w:t>
      </w:r>
    </w:p>
    <w:p w14:paraId="051BCF93" w14:textId="663EFFBB" w:rsidR="001C18FE" w:rsidRPr="00EF6D10" w:rsidRDefault="00EF6D10" w:rsidP="004547C4">
      <w:pPr>
        <w:rPr>
          <w:color w:val="000000" w:themeColor="text1"/>
        </w:rPr>
      </w:pPr>
      <w:r w:rsidRPr="00EF6D10">
        <w:rPr>
          <w:color w:val="000000" w:themeColor="text1"/>
        </w:rPr>
        <w:t>None</w:t>
      </w:r>
    </w:p>
    <w:p w14:paraId="16F6F393" w14:textId="77777777" w:rsidR="001C18FE" w:rsidRPr="000059DB" w:rsidRDefault="001C18FE" w:rsidP="004547C4">
      <w:pPr>
        <w:rPr>
          <w:color w:val="0070C0"/>
        </w:rPr>
      </w:pPr>
    </w:p>
    <w:p w14:paraId="44F14732" w14:textId="30112E2D" w:rsidR="00F433D1" w:rsidRPr="000059DB" w:rsidRDefault="00F433D1">
      <w:pPr>
        <w:rPr>
          <w:b/>
          <w:i/>
        </w:rPr>
      </w:pPr>
      <w:r w:rsidRPr="000059DB">
        <w:rPr>
          <w:b/>
          <w:i/>
        </w:rPr>
        <w:t>Relation to Program Outcomes (ABET):</w:t>
      </w:r>
    </w:p>
    <w:p w14:paraId="272D1B72" w14:textId="77777777" w:rsidR="00EF6D10" w:rsidRDefault="00EF6D10" w:rsidP="00EF6D10">
      <w:pPr>
        <w:ind w:left="180"/>
        <w:jc w:val="both"/>
        <w:rPr>
          <w:spacing w:val="-2"/>
          <w:sz w:val="20"/>
        </w:rPr>
      </w:pPr>
      <w:r w:rsidRPr="00405ED3">
        <w:rPr>
          <w:szCs w:val="22"/>
        </w:rPr>
        <w:t>Coverage</w:t>
      </w:r>
      <w:r w:rsidRPr="00405ED3">
        <w:rPr>
          <w:spacing w:val="17"/>
          <w:szCs w:val="22"/>
        </w:rPr>
        <w:t xml:space="preserve"> </w:t>
      </w:r>
      <w:r w:rsidRPr="00405ED3">
        <w:rPr>
          <w:szCs w:val="22"/>
        </w:rPr>
        <w:t>is</w:t>
      </w:r>
      <w:r w:rsidRPr="00405ED3">
        <w:rPr>
          <w:spacing w:val="8"/>
          <w:szCs w:val="22"/>
        </w:rPr>
        <w:t xml:space="preserve"> </w:t>
      </w:r>
      <w:r w:rsidRPr="00405ED3">
        <w:rPr>
          <w:szCs w:val="22"/>
        </w:rPr>
        <w:t>given</w:t>
      </w:r>
      <w:r w:rsidRPr="00405ED3">
        <w:rPr>
          <w:spacing w:val="11"/>
          <w:szCs w:val="22"/>
        </w:rPr>
        <w:t xml:space="preserve"> </w:t>
      </w:r>
      <w:r w:rsidRPr="00405ED3">
        <w:rPr>
          <w:szCs w:val="22"/>
        </w:rPr>
        <w:t>as</w:t>
      </w:r>
      <w:r w:rsidRPr="00405ED3">
        <w:rPr>
          <w:spacing w:val="15"/>
          <w:szCs w:val="22"/>
        </w:rPr>
        <w:t xml:space="preserve"> </w:t>
      </w:r>
      <w:r w:rsidRPr="00405ED3">
        <w:rPr>
          <w:szCs w:val="22"/>
        </w:rPr>
        <w:t>high,</w:t>
      </w:r>
      <w:r w:rsidRPr="00405ED3">
        <w:rPr>
          <w:spacing w:val="16"/>
          <w:szCs w:val="22"/>
        </w:rPr>
        <w:t xml:space="preserve"> </w:t>
      </w:r>
      <w:r w:rsidRPr="00405ED3">
        <w:rPr>
          <w:szCs w:val="22"/>
        </w:rPr>
        <w:t>medium,</w:t>
      </w:r>
      <w:r w:rsidRPr="00405ED3">
        <w:rPr>
          <w:spacing w:val="18"/>
          <w:szCs w:val="22"/>
        </w:rPr>
        <w:t xml:space="preserve"> </w:t>
      </w:r>
      <w:r w:rsidRPr="00405ED3">
        <w:rPr>
          <w:szCs w:val="22"/>
        </w:rPr>
        <w:t>or</w:t>
      </w:r>
      <w:r w:rsidRPr="00405ED3">
        <w:rPr>
          <w:spacing w:val="12"/>
          <w:szCs w:val="22"/>
        </w:rPr>
        <w:t xml:space="preserve"> </w:t>
      </w:r>
      <w:r w:rsidRPr="00405ED3">
        <w:rPr>
          <w:szCs w:val="22"/>
        </w:rPr>
        <w:t>low.</w:t>
      </w:r>
      <w:r w:rsidRPr="00405ED3">
        <w:rPr>
          <w:spacing w:val="56"/>
          <w:w w:val="150"/>
          <w:szCs w:val="22"/>
        </w:rPr>
        <w:t xml:space="preserve"> </w:t>
      </w:r>
      <w:r w:rsidRPr="00405ED3">
        <w:rPr>
          <w:szCs w:val="22"/>
        </w:rPr>
        <w:t>An</w:t>
      </w:r>
      <w:r w:rsidRPr="00405ED3">
        <w:rPr>
          <w:spacing w:val="12"/>
          <w:szCs w:val="22"/>
        </w:rPr>
        <w:t xml:space="preserve"> </w:t>
      </w:r>
      <w:r w:rsidRPr="00405ED3">
        <w:rPr>
          <w:szCs w:val="22"/>
        </w:rPr>
        <w:t>empty</w:t>
      </w:r>
      <w:r w:rsidRPr="00405ED3">
        <w:rPr>
          <w:spacing w:val="13"/>
          <w:szCs w:val="22"/>
        </w:rPr>
        <w:t xml:space="preserve"> </w:t>
      </w:r>
      <w:r w:rsidRPr="00405ED3">
        <w:rPr>
          <w:szCs w:val="22"/>
        </w:rPr>
        <w:t>box</w:t>
      </w:r>
      <w:r w:rsidRPr="00405ED3">
        <w:rPr>
          <w:spacing w:val="12"/>
          <w:szCs w:val="22"/>
        </w:rPr>
        <w:t xml:space="preserve"> </w:t>
      </w:r>
      <w:r w:rsidRPr="00405ED3">
        <w:rPr>
          <w:szCs w:val="22"/>
        </w:rPr>
        <w:t>indicates</w:t>
      </w:r>
      <w:r w:rsidRPr="00405ED3">
        <w:rPr>
          <w:spacing w:val="14"/>
          <w:szCs w:val="22"/>
        </w:rPr>
        <w:t xml:space="preserve"> </w:t>
      </w:r>
      <w:r w:rsidRPr="00405ED3">
        <w:rPr>
          <w:szCs w:val="22"/>
        </w:rPr>
        <w:t>that</w:t>
      </w:r>
      <w:r w:rsidRPr="00405ED3">
        <w:rPr>
          <w:spacing w:val="14"/>
          <w:szCs w:val="22"/>
        </w:rPr>
        <w:t xml:space="preserve"> </w:t>
      </w:r>
      <w:r w:rsidRPr="00405ED3">
        <w:rPr>
          <w:szCs w:val="22"/>
        </w:rPr>
        <w:t>this</w:t>
      </w:r>
      <w:r w:rsidRPr="00405ED3">
        <w:rPr>
          <w:spacing w:val="14"/>
          <w:szCs w:val="22"/>
        </w:rPr>
        <w:t xml:space="preserve"> </w:t>
      </w:r>
      <w:r w:rsidRPr="00405ED3">
        <w:rPr>
          <w:szCs w:val="22"/>
        </w:rPr>
        <w:t>outcome</w:t>
      </w:r>
      <w:r w:rsidRPr="00405ED3">
        <w:rPr>
          <w:spacing w:val="18"/>
          <w:szCs w:val="22"/>
        </w:rPr>
        <w:t xml:space="preserve"> </w:t>
      </w:r>
      <w:r w:rsidRPr="00405ED3">
        <w:rPr>
          <w:szCs w:val="22"/>
        </w:rPr>
        <w:t>is</w:t>
      </w:r>
      <w:r w:rsidRPr="00405ED3">
        <w:rPr>
          <w:spacing w:val="15"/>
          <w:szCs w:val="22"/>
        </w:rPr>
        <w:t xml:space="preserve"> </w:t>
      </w:r>
      <w:r w:rsidRPr="00405ED3">
        <w:rPr>
          <w:szCs w:val="22"/>
        </w:rPr>
        <w:t>not</w:t>
      </w:r>
      <w:r w:rsidRPr="00405ED3">
        <w:rPr>
          <w:spacing w:val="13"/>
          <w:szCs w:val="22"/>
        </w:rPr>
        <w:t xml:space="preserve"> </w:t>
      </w:r>
      <w:r w:rsidRPr="00405ED3">
        <w:rPr>
          <w:szCs w:val="22"/>
        </w:rPr>
        <w:t>part</w:t>
      </w:r>
      <w:r w:rsidRPr="00405ED3">
        <w:rPr>
          <w:spacing w:val="13"/>
          <w:szCs w:val="22"/>
        </w:rPr>
        <w:t xml:space="preserve"> </w:t>
      </w:r>
      <w:r w:rsidRPr="00405ED3">
        <w:rPr>
          <w:szCs w:val="22"/>
        </w:rPr>
        <w:t>of</w:t>
      </w:r>
      <w:r w:rsidRPr="00405ED3">
        <w:rPr>
          <w:spacing w:val="17"/>
          <w:szCs w:val="22"/>
        </w:rPr>
        <w:t xml:space="preserve"> </w:t>
      </w:r>
      <w:r w:rsidRPr="00405ED3">
        <w:rPr>
          <w:szCs w:val="22"/>
        </w:rPr>
        <w:t>the</w:t>
      </w:r>
      <w:r w:rsidRPr="00405ED3">
        <w:rPr>
          <w:spacing w:val="10"/>
          <w:szCs w:val="22"/>
        </w:rPr>
        <w:t xml:space="preserve"> </w:t>
      </w:r>
      <w:r w:rsidRPr="00405ED3">
        <w:rPr>
          <w:spacing w:val="-2"/>
          <w:szCs w:val="22"/>
        </w:rPr>
        <w:t>course.</w:t>
      </w:r>
    </w:p>
    <w:tbl>
      <w:tblPr>
        <w:tblStyle w:val="TableGrid"/>
        <w:tblW w:w="0" w:type="auto"/>
        <w:tblInd w:w="20" w:type="dxa"/>
        <w:tblLook w:val="04A0" w:firstRow="1" w:lastRow="0" w:firstColumn="1" w:lastColumn="0" w:noHBand="0" w:noVBand="1"/>
      </w:tblPr>
      <w:tblGrid>
        <w:gridCol w:w="5386"/>
        <w:gridCol w:w="5384"/>
      </w:tblGrid>
      <w:tr w:rsidR="00F433D1" w:rsidRPr="000059DB" w14:paraId="4266437F" w14:textId="77777777" w:rsidTr="009C609B">
        <w:tc>
          <w:tcPr>
            <w:tcW w:w="5388" w:type="dxa"/>
            <w:shd w:val="clear" w:color="auto" w:fill="BDD6EE" w:themeFill="accent1" w:themeFillTint="66"/>
          </w:tcPr>
          <w:p w14:paraId="77451F1B" w14:textId="77777777" w:rsidR="00F433D1" w:rsidRPr="000059DB" w:rsidRDefault="00F433D1">
            <w:pPr>
              <w:rPr>
                <w:b/>
              </w:rPr>
            </w:pPr>
            <w:r w:rsidRPr="000059DB">
              <w:rPr>
                <w:b/>
              </w:rPr>
              <w:t>Outcome</w:t>
            </w:r>
          </w:p>
        </w:tc>
        <w:tc>
          <w:tcPr>
            <w:tcW w:w="5387" w:type="dxa"/>
            <w:shd w:val="clear" w:color="auto" w:fill="BDD6EE" w:themeFill="accent1" w:themeFillTint="66"/>
          </w:tcPr>
          <w:p w14:paraId="31C735C3" w14:textId="77777777" w:rsidR="00F433D1" w:rsidRPr="000059DB" w:rsidRDefault="00F433D1">
            <w:pPr>
              <w:rPr>
                <w:b/>
                <w:vertAlign w:val="superscript"/>
              </w:rPr>
            </w:pPr>
            <w:r w:rsidRPr="000059DB">
              <w:rPr>
                <w:b/>
              </w:rPr>
              <w:t>Coverage</w:t>
            </w:r>
            <w:r w:rsidRPr="000059DB">
              <w:rPr>
                <w:b/>
                <w:vertAlign w:val="superscript"/>
              </w:rPr>
              <w:t>*</w:t>
            </w:r>
          </w:p>
        </w:tc>
      </w:tr>
      <w:tr w:rsidR="00D2542F" w:rsidRPr="000059DB" w14:paraId="6B932233" w14:textId="77777777" w:rsidTr="009C609B">
        <w:tc>
          <w:tcPr>
            <w:tcW w:w="5388" w:type="dxa"/>
          </w:tcPr>
          <w:p w14:paraId="683827D1" w14:textId="679B70B7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identify, formulate, and solve complex engineering problems by applying principles of engineering, science, and mathematics</w:t>
            </w:r>
          </w:p>
        </w:tc>
        <w:tc>
          <w:tcPr>
            <w:tcW w:w="5387" w:type="dxa"/>
          </w:tcPr>
          <w:p w14:paraId="4D5C5E1B" w14:textId="1DAB1B4A" w:rsidR="00F433D1" w:rsidRPr="000059DB" w:rsidRDefault="00EF6D10">
            <w:pPr>
              <w:rPr>
                <w:color w:val="0070C0"/>
              </w:rPr>
            </w:pPr>
            <w:r>
              <w:rPr>
                <w:color w:val="0070C0"/>
              </w:rPr>
              <w:t>Low</w:t>
            </w:r>
          </w:p>
        </w:tc>
      </w:tr>
      <w:tr w:rsidR="00D2542F" w:rsidRPr="000059DB" w14:paraId="13B552C0" w14:textId="77777777" w:rsidTr="009C609B">
        <w:tc>
          <w:tcPr>
            <w:tcW w:w="5388" w:type="dxa"/>
          </w:tcPr>
          <w:p w14:paraId="0693EA0E" w14:textId="1FB6A3FF" w:rsidR="009C609B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5387" w:type="dxa"/>
          </w:tcPr>
          <w:p w14:paraId="7386C15F" w14:textId="77777777" w:rsidR="00F433D1" w:rsidRPr="000059DB" w:rsidRDefault="00F433D1">
            <w:pPr>
              <w:rPr>
                <w:color w:val="0070C0"/>
              </w:rPr>
            </w:pPr>
            <w:r w:rsidRPr="000059DB">
              <w:rPr>
                <w:color w:val="0070C0"/>
              </w:rPr>
              <w:t>High</w:t>
            </w:r>
          </w:p>
        </w:tc>
      </w:tr>
      <w:tr w:rsidR="00D2542F" w:rsidRPr="000059DB" w14:paraId="1677A51A" w14:textId="77777777" w:rsidTr="009C609B">
        <w:tc>
          <w:tcPr>
            <w:tcW w:w="5388" w:type="dxa"/>
          </w:tcPr>
          <w:p w14:paraId="2E343F55" w14:textId="65EF1CDC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communicate effectively with a range of audiences</w:t>
            </w:r>
          </w:p>
        </w:tc>
        <w:tc>
          <w:tcPr>
            <w:tcW w:w="5387" w:type="dxa"/>
          </w:tcPr>
          <w:p w14:paraId="256E6078" w14:textId="3869A707" w:rsidR="00F433D1" w:rsidRPr="000059DB" w:rsidRDefault="00EF6D10">
            <w:pPr>
              <w:rPr>
                <w:color w:val="0070C0"/>
              </w:rPr>
            </w:pPr>
            <w:r>
              <w:rPr>
                <w:color w:val="0070C0"/>
              </w:rPr>
              <w:t>Medium</w:t>
            </w:r>
          </w:p>
        </w:tc>
      </w:tr>
      <w:tr w:rsidR="00D2542F" w:rsidRPr="000059DB" w14:paraId="3BC33291" w14:textId="77777777" w:rsidTr="009C609B">
        <w:tc>
          <w:tcPr>
            <w:tcW w:w="5388" w:type="dxa"/>
          </w:tcPr>
          <w:p w14:paraId="07059131" w14:textId="3E829963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5387" w:type="dxa"/>
          </w:tcPr>
          <w:p w14:paraId="7B9FC7DC" w14:textId="62954B60" w:rsidR="00F433D1" w:rsidRPr="000059DB" w:rsidRDefault="00F433D1">
            <w:pPr>
              <w:rPr>
                <w:color w:val="0070C0"/>
              </w:rPr>
            </w:pPr>
            <w:r w:rsidRPr="000059DB">
              <w:rPr>
                <w:color w:val="0070C0"/>
              </w:rPr>
              <w:t>Med</w:t>
            </w:r>
            <w:r w:rsidR="00EF6D10">
              <w:rPr>
                <w:color w:val="0070C0"/>
              </w:rPr>
              <w:t>ium</w:t>
            </w:r>
          </w:p>
        </w:tc>
      </w:tr>
      <w:tr w:rsidR="00D2542F" w:rsidRPr="000059DB" w14:paraId="647A2231" w14:textId="77777777" w:rsidTr="009C609B">
        <w:tc>
          <w:tcPr>
            <w:tcW w:w="5390" w:type="dxa"/>
          </w:tcPr>
          <w:p w14:paraId="4A77B107" w14:textId="7C1568F9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 xml:space="preserve">An ability to function effectively on a team whose members together provide leadership, create a </w:t>
            </w:r>
            <w:r w:rsidRPr="009C609B">
              <w:lastRenderedPageBreak/>
              <w:t>collaborative environment, establish goals, plan tasks, and meet objectives</w:t>
            </w:r>
          </w:p>
        </w:tc>
        <w:tc>
          <w:tcPr>
            <w:tcW w:w="5390" w:type="dxa"/>
          </w:tcPr>
          <w:p w14:paraId="6CCF36E7" w14:textId="407FAE91" w:rsidR="00F433D1" w:rsidRPr="000059DB" w:rsidRDefault="00EF6D10">
            <w:pPr>
              <w:rPr>
                <w:color w:val="0070C0"/>
              </w:rPr>
            </w:pPr>
            <w:r>
              <w:rPr>
                <w:color w:val="0070C0"/>
              </w:rPr>
              <w:lastRenderedPageBreak/>
              <w:t>Low</w:t>
            </w:r>
          </w:p>
        </w:tc>
      </w:tr>
      <w:tr w:rsidR="00D2542F" w:rsidRPr="000059DB" w14:paraId="4637A3F0" w14:textId="77777777" w:rsidTr="009C609B">
        <w:tc>
          <w:tcPr>
            <w:tcW w:w="5393" w:type="dxa"/>
          </w:tcPr>
          <w:p w14:paraId="3C7EAFC1" w14:textId="1C4CEF80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develop and conduct appropriate experimentation, analyze and interpret data, and use engineering judgment to draw conclusions</w:t>
            </w:r>
          </w:p>
        </w:tc>
        <w:tc>
          <w:tcPr>
            <w:tcW w:w="5392" w:type="dxa"/>
          </w:tcPr>
          <w:p w14:paraId="632965EA" w14:textId="7C52C98B" w:rsidR="00F433D1" w:rsidRPr="000059DB" w:rsidRDefault="00EF6D10">
            <w:pPr>
              <w:rPr>
                <w:color w:val="0070C0"/>
              </w:rPr>
            </w:pPr>
            <w:r>
              <w:rPr>
                <w:color w:val="0070C0"/>
              </w:rPr>
              <w:t>N/A</w:t>
            </w:r>
          </w:p>
        </w:tc>
      </w:tr>
      <w:tr w:rsidR="00D2542F" w:rsidRPr="000059DB" w14:paraId="2B11A4BD" w14:textId="77777777" w:rsidTr="009C609B">
        <w:trPr>
          <w:trHeight w:val="413"/>
        </w:trPr>
        <w:tc>
          <w:tcPr>
            <w:tcW w:w="5395" w:type="dxa"/>
          </w:tcPr>
          <w:p w14:paraId="5F991789" w14:textId="4E8CC5C2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acquire and apply new knowledge as needed, using appropriate learning strategies</w:t>
            </w:r>
          </w:p>
        </w:tc>
        <w:tc>
          <w:tcPr>
            <w:tcW w:w="5395" w:type="dxa"/>
          </w:tcPr>
          <w:p w14:paraId="0F28CB73" w14:textId="77777777" w:rsidR="00F433D1" w:rsidRPr="000059DB" w:rsidRDefault="00F433D1">
            <w:pPr>
              <w:rPr>
                <w:color w:val="0070C0"/>
              </w:rPr>
            </w:pPr>
            <w:r w:rsidRPr="000059DB">
              <w:rPr>
                <w:color w:val="0070C0"/>
              </w:rPr>
              <w:t>Medium</w:t>
            </w:r>
          </w:p>
        </w:tc>
      </w:tr>
    </w:tbl>
    <w:p w14:paraId="29162B13" w14:textId="3876D8DD" w:rsidR="00F433D1" w:rsidRPr="000059DB" w:rsidRDefault="00F433D1" w:rsidP="00F433D1">
      <w:pPr>
        <w:ind w:left="360"/>
        <w:rPr>
          <w:color w:val="0070C0"/>
        </w:rPr>
      </w:pPr>
      <w:r w:rsidRPr="000059DB">
        <w:rPr>
          <w:color w:val="0070C0"/>
          <w:vertAlign w:val="superscript"/>
        </w:rPr>
        <w:t>*</w:t>
      </w:r>
      <w:r w:rsidRPr="000059DB">
        <w:rPr>
          <w:color w:val="0070C0"/>
        </w:rPr>
        <w:t xml:space="preserve">Coverage is given as high, medium, or low.  An empty box indicates that this outcome is not </w:t>
      </w:r>
      <w:r w:rsidR="00467129" w:rsidRPr="000059DB">
        <w:rPr>
          <w:color w:val="0070C0"/>
        </w:rPr>
        <w:t>covered or assessed in</w:t>
      </w:r>
      <w:r w:rsidRPr="000059DB">
        <w:rPr>
          <w:color w:val="0070C0"/>
        </w:rPr>
        <w:t xml:space="preserve"> the course.</w:t>
      </w:r>
    </w:p>
    <w:p w14:paraId="527F3C29" w14:textId="22066E35" w:rsidR="00F433D1" w:rsidRPr="000059DB" w:rsidRDefault="00F433D1">
      <w:pPr>
        <w:rPr>
          <w:b/>
          <w:i/>
        </w:rPr>
      </w:pPr>
    </w:p>
    <w:p w14:paraId="7633DCF0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 xml:space="preserve">Required Textbooks and Software </w:t>
      </w:r>
    </w:p>
    <w:p w14:paraId="1668787D" w14:textId="77777777" w:rsidR="00EF6D10" w:rsidRDefault="00EF6D10" w:rsidP="00EF6D10">
      <w:pPr>
        <w:pStyle w:val="BodyText"/>
        <w:spacing w:after="0"/>
        <w:contextualSpacing/>
        <w:rPr>
          <w:w w:val="105"/>
        </w:rPr>
      </w:pPr>
      <w:r>
        <w:rPr>
          <w:w w:val="105"/>
        </w:rPr>
        <w:t>Biomaterials</w:t>
      </w:r>
      <w:r>
        <w:rPr>
          <w:spacing w:val="-13"/>
          <w:w w:val="105"/>
        </w:rPr>
        <w:t xml:space="preserve"> </w:t>
      </w:r>
      <w:r>
        <w:rPr>
          <w:w w:val="105"/>
        </w:rPr>
        <w:t>Science:</w:t>
      </w:r>
      <w:r>
        <w:rPr>
          <w:spacing w:val="-10"/>
          <w:w w:val="105"/>
        </w:rPr>
        <w:t xml:space="preserve"> </w:t>
      </w:r>
      <w:r>
        <w:rPr>
          <w:w w:val="105"/>
        </w:rPr>
        <w:t>An</w:t>
      </w:r>
      <w:r>
        <w:rPr>
          <w:spacing w:val="-8"/>
          <w:w w:val="105"/>
        </w:rPr>
        <w:t xml:space="preserve"> </w:t>
      </w:r>
      <w:r>
        <w:rPr>
          <w:w w:val="105"/>
        </w:rPr>
        <w:t>Introduction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Materials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Medicine </w:t>
      </w:r>
    </w:p>
    <w:p w14:paraId="40E31BB7" w14:textId="77777777" w:rsidR="00EF6D10" w:rsidRDefault="00EF6D10" w:rsidP="00EF6D10">
      <w:pPr>
        <w:pStyle w:val="BodyText"/>
        <w:spacing w:after="0"/>
        <w:contextualSpacing/>
      </w:pPr>
      <w:r>
        <w:rPr>
          <w:w w:val="105"/>
        </w:rPr>
        <w:t>Buddy D. Ratner et al.</w:t>
      </w:r>
    </w:p>
    <w:p w14:paraId="63AB202F" w14:textId="77777777" w:rsidR="00EF6D10" w:rsidRDefault="00EF6D10" w:rsidP="00EF6D10">
      <w:pPr>
        <w:pStyle w:val="BodyText"/>
        <w:spacing w:after="0"/>
        <w:ind w:right="4234"/>
        <w:contextualSpacing/>
      </w:pPr>
      <w:r>
        <w:rPr>
          <w:w w:val="105"/>
        </w:rPr>
        <w:t>2020,</w:t>
      </w:r>
      <w:r>
        <w:rPr>
          <w:spacing w:val="-15"/>
          <w:w w:val="105"/>
        </w:rPr>
        <w:t xml:space="preserve"> </w:t>
      </w:r>
      <w:r>
        <w:rPr>
          <w:w w:val="105"/>
        </w:rPr>
        <w:t>(4</w:t>
      </w:r>
      <w:proofErr w:type="spellStart"/>
      <w:r>
        <w:rPr>
          <w:w w:val="105"/>
          <w:position w:val="5"/>
          <w:sz w:val="14"/>
        </w:rPr>
        <w:t>th</w:t>
      </w:r>
      <w:proofErr w:type="spellEnd"/>
      <w:r>
        <w:rPr>
          <w:spacing w:val="5"/>
          <w:w w:val="105"/>
          <w:position w:val="5"/>
          <w:sz w:val="14"/>
        </w:rPr>
        <w:t xml:space="preserve"> </w:t>
      </w:r>
      <w:r>
        <w:rPr>
          <w:w w:val="105"/>
        </w:rPr>
        <w:t>Edition)</w:t>
      </w:r>
      <w:r>
        <w:rPr>
          <w:spacing w:val="-12"/>
          <w:w w:val="105"/>
        </w:rPr>
        <w:t xml:space="preserve"> </w:t>
      </w:r>
      <w:r>
        <w:rPr>
          <w:w w:val="105"/>
        </w:rPr>
        <w:t>ISBN:</w:t>
      </w:r>
      <w:r>
        <w:rPr>
          <w:spacing w:val="-14"/>
          <w:w w:val="105"/>
        </w:rPr>
        <w:t xml:space="preserve"> </w:t>
      </w:r>
      <w:r>
        <w:rPr>
          <w:w w:val="105"/>
        </w:rPr>
        <w:t>978-</w:t>
      </w:r>
      <w:r>
        <w:rPr>
          <w:spacing w:val="-2"/>
          <w:w w:val="105"/>
        </w:rPr>
        <w:t>0128161371</w:t>
      </w:r>
    </w:p>
    <w:p w14:paraId="4A99D182" w14:textId="0BD65F3C" w:rsidR="001C18FE" w:rsidRPr="000059DB" w:rsidRDefault="001C18FE" w:rsidP="001C18FE"/>
    <w:p w14:paraId="0A073A0D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>Recommended Materials</w:t>
      </w:r>
    </w:p>
    <w:p w14:paraId="22A4C4EB" w14:textId="77777777" w:rsidR="00EF6D10" w:rsidRPr="00577500" w:rsidRDefault="00EF6D10" w:rsidP="00EF6D10">
      <w:r w:rsidRPr="00577500">
        <w:t>H</w:t>
      </w:r>
      <w:r>
        <w:t>andbook of Biopolymers</w:t>
      </w:r>
    </w:p>
    <w:p w14:paraId="26232B83" w14:textId="77777777" w:rsidR="00EF6D10" w:rsidRPr="00577500" w:rsidRDefault="00EF6D10" w:rsidP="00EF6D10">
      <w:r w:rsidRPr="00577500">
        <w:t>Sabu Thomas et al.</w:t>
      </w:r>
    </w:p>
    <w:p w14:paraId="2E4906A6" w14:textId="77777777" w:rsidR="00EF6D10" w:rsidRPr="00577500" w:rsidRDefault="00EF6D10" w:rsidP="00EF6D10">
      <w:r w:rsidRPr="00577500">
        <w:t>2013, (1</w:t>
      </w:r>
      <w:r w:rsidRPr="00577500">
        <w:rPr>
          <w:vertAlign w:val="superscript"/>
        </w:rPr>
        <w:t>st</w:t>
      </w:r>
      <w:r w:rsidRPr="00577500">
        <w:t xml:space="preserve"> Edition) ISBN: 978-3527328840</w:t>
      </w:r>
    </w:p>
    <w:p w14:paraId="4290E1C6" w14:textId="77777777" w:rsidR="00EF6D10" w:rsidRDefault="00EF6D10" w:rsidP="00EF6D10">
      <w:pPr>
        <w:rPr>
          <w:b/>
          <w:bCs/>
        </w:rPr>
      </w:pPr>
    </w:p>
    <w:p w14:paraId="4B32501B" w14:textId="77777777" w:rsidR="00EF6D10" w:rsidRPr="00577500" w:rsidRDefault="00EF6D10" w:rsidP="00EF6D10">
      <w:r w:rsidRPr="00577500">
        <w:t>Biopolymers for Biomedical Applications</w:t>
      </w:r>
    </w:p>
    <w:p w14:paraId="6437FA37" w14:textId="77777777" w:rsidR="00EF6D10" w:rsidRPr="00577500" w:rsidRDefault="00EF6D10" w:rsidP="00EF6D10">
      <w:r w:rsidRPr="00577500">
        <w:t>Addu</w:t>
      </w:r>
    </w:p>
    <w:p w14:paraId="52870B16" w14:textId="77777777" w:rsidR="00EF6D10" w:rsidRPr="00577500" w:rsidRDefault="00EF6D10" w:rsidP="00EF6D10">
      <w:r w:rsidRPr="00577500">
        <w:t>2024, (1</w:t>
      </w:r>
      <w:r w:rsidRPr="00577500">
        <w:rPr>
          <w:vertAlign w:val="superscript"/>
        </w:rPr>
        <w:t>st</w:t>
      </w:r>
      <w:r w:rsidRPr="00577500">
        <w:t xml:space="preserve"> Edition) ISBN:</w:t>
      </w:r>
      <w:r w:rsidRPr="00577500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577500">
        <w:t>9781119865438</w:t>
      </w:r>
    </w:p>
    <w:p w14:paraId="584A07DD" w14:textId="77777777" w:rsidR="00170EBA" w:rsidRDefault="00170EBA" w:rsidP="00170EBA"/>
    <w:p w14:paraId="69E21CB0" w14:textId="7AE8D527" w:rsidR="00170EBA" w:rsidRPr="00170EBA" w:rsidRDefault="00170EBA" w:rsidP="00170EBA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6BF631CD" w14:textId="3D70A45A" w:rsidR="00170EBA" w:rsidRDefault="00EF6D10" w:rsidP="004547C4">
      <w:r w:rsidRPr="009531A2">
        <w:t>UF student computing requirement:</w:t>
      </w:r>
      <w:r>
        <w:rPr>
          <w:i/>
          <w:iCs/>
        </w:rPr>
        <w:t xml:space="preserve"> </w:t>
      </w:r>
      <w:hyperlink r:id="rId9" w:history="1">
        <w:r w:rsidRPr="00282A1F">
          <w:rPr>
            <w:rStyle w:val="Hyperlink"/>
            <w:i/>
            <w:iCs/>
          </w:rPr>
          <w:t>https://news.it.ufl.edu/education/student-computing-requirements-for-uf/</w:t>
        </w:r>
      </w:hyperlink>
    </w:p>
    <w:p w14:paraId="3A64BB37" w14:textId="77777777" w:rsidR="00EF6D10" w:rsidRPr="000059DB" w:rsidRDefault="00EF6D10" w:rsidP="004547C4">
      <w:pPr>
        <w:rPr>
          <w:color w:val="0070C0"/>
        </w:rPr>
      </w:pPr>
    </w:p>
    <w:p w14:paraId="4BDE912E" w14:textId="77777777" w:rsidR="001C18FE" w:rsidRPr="000059DB" w:rsidRDefault="001C18FE" w:rsidP="00955689">
      <w:pPr>
        <w:rPr>
          <w:b/>
          <w:i/>
        </w:rPr>
      </w:pPr>
      <w:r w:rsidRPr="000059DB">
        <w:rPr>
          <w:b/>
          <w:i/>
        </w:rPr>
        <w:t>Course Schedule</w:t>
      </w:r>
    </w:p>
    <w:p w14:paraId="1625D273" w14:textId="77777777" w:rsidR="00EF6D10" w:rsidRDefault="00EF6D10" w:rsidP="00EF6D10">
      <w:pPr>
        <w:pStyle w:val="BodyText"/>
        <w:spacing w:before="7" w:after="0"/>
        <w:ind w:right="2767"/>
        <w:contextualSpacing/>
        <w:rPr>
          <w:w w:val="105"/>
        </w:rPr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>
        <w:rPr>
          <w:w w:val="110"/>
        </w:rPr>
        <w:t>1:</w:t>
      </w:r>
      <w:r>
        <w:t xml:space="preserve">          </w:t>
      </w:r>
      <w:r>
        <w:rPr>
          <w:w w:val="105"/>
        </w:rPr>
        <w:t xml:space="preserve">Module I: Welcome, Biomaterials Overview, Project guidance </w:t>
      </w:r>
    </w:p>
    <w:p w14:paraId="440730C9" w14:textId="08DC3BC8" w:rsidR="00EF6D10" w:rsidRDefault="00EF6D10" w:rsidP="00EF6D10">
      <w:pPr>
        <w:pStyle w:val="BodyText"/>
        <w:spacing w:before="7" w:after="0"/>
        <w:ind w:right="630"/>
        <w:contextualSpacing/>
        <w:rPr>
          <w:spacing w:val="-2"/>
          <w:w w:val="110"/>
        </w:rPr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 w:rsidR="00627548">
        <w:rPr>
          <w:w w:val="110"/>
        </w:rPr>
        <w:t>1</w:t>
      </w:r>
      <w:r>
        <w:rPr>
          <w:w w:val="110"/>
        </w:rPr>
        <w:t>-</w:t>
      </w:r>
      <w:r w:rsidR="00627548">
        <w:rPr>
          <w:w w:val="110"/>
        </w:rPr>
        <w:t>4</w:t>
      </w:r>
      <w:r>
        <w:rPr>
          <w:w w:val="110"/>
        </w:rPr>
        <w:t>:</w:t>
      </w:r>
      <w:r>
        <w:t xml:space="preserve">      </w:t>
      </w:r>
      <w:r>
        <w:rPr>
          <w:spacing w:val="-2"/>
          <w:w w:val="110"/>
        </w:rPr>
        <w:t>Module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II: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Polymeric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biomaterials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soft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tissue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 xml:space="preserve">applications </w:t>
      </w:r>
    </w:p>
    <w:p w14:paraId="62E772E6" w14:textId="297A2030" w:rsidR="00EF6D10" w:rsidRDefault="00EF6D10" w:rsidP="00EF6D10">
      <w:pPr>
        <w:pStyle w:val="BodyText"/>
        <w:spacing w:before="7" w:after="0"/>
        <w:ind w:right="630"/>
        <w:contextualSpacing/>
        <w:rPr>
          <w:w w:val="110"/>
        </w:rPr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 w:rsidR="00627548">
        <w:rPr>
          <w:w w:val="110"/>
        </w:rPr>
        <w:t>4</w:t>
      </w:r>
      <w:r>
        <w:rPr>
          <w:w w:val="110"/>
        </w:rPr>
        <w:t>-</w:t>
      </w:r>
      <w:r w:rsidR="00627548">
        <w:rPr>
          <w:w w:val="110"/>
        </w:rPr>
        <w:t>7</w:t>
      </w:r>
      <w:r>
        <w:rPr>
          <w:w w:val="110"/>
        </w:rPr>
        <w:t>:</w:t>
      </w:r>
      <w:r>
        <w:t xml:space="preserve">      </w:t>
      </w:r>
      <w:r>
        <w:rPr>
          <w:w w:val="110"/>
        </w:rPr>
        <w:t>Module</w:t>
      </w:r>
      <w:r>
        <w:rPr>
          <w:spacing w:val="-16"/>
          <w:w w:val="110"/>
        </w:rPr>
        <w:t xml:space="preserve"> </w:t>
      </w:r>
      <w:r>
        <w:rPr>
          <w:w w:val="110"/>
        </w:rPr>
        <w:t>III:</w:t>
      </w:r>
      <w:r>
        <w:rPr>
          <w:spacing w:val="-15"/>
          <w:w w:val="110"/>
        </w:rPr>
        <w:t xml:space="preserve"> </w:t>
      </w:r>
      <w:r>
        <w:rPr>
          <w:w w:val="110"/>
        </w:rPr>
        <w:t>Polymeric</w:t>
      </w:r>
      <w:r>
        <w:rPr>
          <w:spacing w:val="-15"/>
          <w:w w:val="110"/>
        </w:rPr>
        <w:t xml:space="preserve"> </w:t>
      </w:r>
      <w:r>
        <w:rPr>
          <w:w w:val="110"/>
        </w:rPr>
        <w:t>biomaterials</w:t>
      </w:r>
      <w:r>
        <w:rPr>
          <w:spacing w:val="-15"/>
          <w:w w:val="110"/>
        </w:rPr>
        <w:t xml:space="preserve"> </w:t>
      </w:r>
      <w:r>
        <w:rPr>
          <w:w w:val="110"/>
        </w:rPr>
        <w:t>for</w:t>
      </w:r>
      <w:r>
        <w:rPr>
          <w:spacing w:val="-15"/>
          <w:w w:val="110"/>
        </w:rPr>
        <w:t xml:space="preserve"> </w:t>
      </w:r>
      <w:r>
        <w:rPr>
          <w:w w:val="110"/>
        </w:rPr>
        <w:t>hard</w:t>
      </w:r>
      <w:r>
        <w:rPr>
          <w:spacing w:val="-15"/>
          <w:w w:val="110"/>
        </w:rPr>
        <w:t xml:space="preserve"> </w:t>
      </w:r>
      <w:r>
        <w:rPr>
          <w:w w:val="110"/>
        </w:rPr>
        <w:t>tissue</w:t>
      </w:r>
      <w:r>
        <w:rPr>
          <w:spacing w:val="-15"/>
          <w:w w:val="110"/>
        </w:rPr>
        <w:t xml:space="preserve"> </w:t>
      </w:r>
      <w:r>
        <w:rPr>
          <w:w w:val="110"/>
        </w:rPr>
        <w:t xml:space="preserve">applications </w:t>
      </w:r>
    </w:p>
    <w:p w14:paraId="642FC043" w14:textId="575CB264" w:rsidR="00EF6D10" w:rsidRDefault="00EF6D10" w:rsidP="00EF6D10">
      <w:pPr>
        <w:pStyle w:val="BodyText"/>
        <w:spacing w:before="7" w:after="0"/>
        <w:ind w:right="630"/>
        <w:contextualSpacing/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 w:rsidR="00627548">
        <w:rPr>
          <w:w w:val="110"/>
        </w:rPr>
        <w:t>7</w:t>
      </w:r>
      <w:r>
        <w:rPr>
          <w:w w:val="110"/>
        </w:rPr>
        <w:t>-</w:t>
      </w:r>
      <w:r w:rsidR="00627548">
        <w:rPr>
          <w:w w:val="110"/>
        </w:rPr>
        <w:t>9</w:t>
      </w:r>
      <w:r>
        <w:rPr>
          <w:w w:val="110"/>
        </w:rPr>
        <w:t>:</w:t>
      </w:r>
      <w:r>
        <w:t xml:space="preserve"> </w:t>
      </w:r>
      <w:r>
        <w:rPr>
          <w:w w:val="105"/>
        </w:rPr>
        <w:t>Module</w:t>
      </w:r>
      <w:r>
        <w:rPr>
          <w:spacing w:val="-11"/>
          <w:w w:val="105"/>
        </w:rPr>
        <w:t xml:space="preserve"> </w:t>
      </w:r>
      <w:r>
        <w:rPr>
          <w:w w:val="105"/>
        </w:rPr>
        <w:t>IV:</w:t>
      </w:r>
      <w:r>
        <w:rPr>
          <w:spacing w:val="-10"/>
          <w:w w:val="105"/>
        </w:rPr>
        <w:t xml:space="preserve"> </w:t>
      </w:r>
      <w:r>
        <w:rPr>
          <w:w w:val="105"/>
        </w:rPr>
        <w:t>Polymeric</w:t>
      </w:r>
      <w:r>
        <w:rPr>
          <w:spacing w:val="-10"/>
          <w:w w:val="105"/>
        </w:rPr>
        <w:t xml:space="preserve"> </w:t>
      </w:r>
      <w:r>
        <w:rPr>
          <w:w w:val="105"/>
        </w:rPr>
        <w:t>biomaterials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drug</w:t>
      </w:r>
      <w:r>
        <w:rPr>
          <w:spacing w:val="-13"/>
          <w:w w:val="105"/>
        </w:rPr>
        <w:t xml:space="preserve"> </w:t>
      </w:r>
      <w:r>
        <w:rPr>
          <w:w w:val="105"/>
        </w:rPr>
        <w:t>delivery</w:t>
      </w:r>
      <w:r>
        <w:rPr>
          <w:spacing w:val="-15"/>
          <w:w w:val="105"/>
        </w:rPr>
        <w:t xml:space="preserve"> </w:t>
      </w:r>
      <w:r>
        <w:rPr>
          <w:w w:val="105"/>
        </w:rPr>
        <w:t>applications</w:t>
      </w:r>
    </w:p>
    <w:p w14:paraId="16EFBAF6" w14:textId="0CFD80AB" w:rsidR="00EF6D10" w:rsidRDefault="00EF6D10" w:rsidP="00EF6D10">
      <w:pPr>
        <w:pStyle w:val="BodyText"/>
        <w:tabs>
          <w:tab w:val="left" w:pos="2680"/>
        </w:tabs>
        <w:spacing w:after="0"/>
        <w:contextualSpacing/>
      </w:pPr>
      <w:r>
        <w:t>Week</w:t>
      </w:r>
      <w:r>
        <w:rPr>
          <w:spacing w:val="28"/>
        </w:rPr>
        <w:t xml:space="preserve"> </w:t>
      </w:r>
      <w:r>
        <w:t>1</w:t>
      </w:r>
      <w:r w:rsidR="00627548">
        <w:t>1-15</w:t>
      </w:r>
      <w:r>
        <w:rPr>
          <w:spacing w:val="-5"/>
        </w:rPr>
        <w:t>:</w:t>
      </w:r>
      <w:r>
        <w:t xml:space="preserve">   Module</w:t>
      </w:r>
      <w:r>
        <w:rPr>
          <w:spacing w:val="17"/>
        </w:rPr>
        <w:t xml:space="preserve"> </w:t>
      </w:r>
      <w:r>
        <w:t>VI:</w:t>
      </w:r>
      <w:r>
        <w:rPr>
          <w:spacing w:val="20"/>
        </w:rPr>
        <w:t xml:space="preserve"> </w:t>
      </w:r>
      <w:r>
        <w:t>Clinical</w:t>
      </w:r>
      <w:r>
        <w:rPr>
          <w:spacing w:val="24"/>
        </w:rPr>
        <w:t xml:space="preserve"> </w:t>
      </w:r>
      <w:r>
        <w:t>Translation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Biomaterials:</w:t>
      </w:r>
      <w:r>
        <w:rPr>
          <w:spacing w:val="20"/>
        </w:rPr>
        <w:t xml:space="preserve"> </w:t>
      </w:r>
      <w:r>
        <w:t>Sterilization,</w:t>
      </w:r>
      <w:r>
        <w:rPr>
          <w:spacing w:val="17"/>
        </w:rPr>
        <w:t xml:space="preserve"> </w:t>
      </w:r>
      <w:r>
        <w:t>Commercialization,</w:t>
      </w:r>
      <w:r>
        <w:rPr>
          <w:spacing w:val="18"/>
        </w:rPr>
        <w:t xml:space="preserve"> </w:t>
      </w:r>
      <w:r>
        <w:rPr>
          <w:spacing w:val="-2"/>
        </w:rPr>
        <w:t>Regulation</w:t>
      </w:r>
    </w:p>
    <w:p w14:paraId="31573725" w14:textId="5A70ADA2" w:rsidR="00820834" w:rsidRDefault="00820834"/>
    <w:p w14:paraId="5AEAD4C2" w14:textId="58A4277A" w:rsidR="00A938A9" w:rsidRDefault="00A938A9" w:rsidP="00A938A9">
      <w:pPr>
        <w:rPr>
          <w:b/>
          <w:i/>
        </w:rPr>
      </w:pPr>
      <w:r>
        <w:rPr>
          <w:b/>
          <w:i/>
        </w:rPr>
        <w:t>Important Dates</w:t>
      </w:r>
    </w:p>
    <w:p w14:paraId="52272ABB" w14:textId="3F276BBD" w:rsidR="00A938A9" w:rsidRPr="00E01716" w:rsidRDefault="00E01716" w:rsidP="00A938A9">
      <w:pPr>
        <w:rPr>
          <w:bCs/>
          <w:iCs/>
        </w:rPr>
      </w:pPr>
      <w:r w:rsidRPr="00E01716">
        <w:rPr>
          <w:bCs/>
          <w:iCs/>
        </w:rPr>
        <w:t>February 3</w:t>
      </w:r>
      <w:r w:rsidRPr="00E01716">
        <w:rPr>
          <w:bCs/>
          <w:iCs/>
          <w:vertAlign w:val="superscript"/>
        </w:rPr>
        <w:t>rd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="00A938A9" w:rsidRPr="00E01716">
        <w:rPr>
          <w:bCs/>
          <w:iCs/>
        </w:rPr>
        <w:tab/>
        <w:t xml:space="preserve">Exam 1 </w:t>
      </w:r>
    </w:p>
    <w:p w14:paraId="1533C9C8" w14:textId="7EAFF3C3" w:rsidR="00A938A9" w:rsidRPr="00E01716" w:rsidRDefault="00E01716" w:rsidP="00A938A9">
      <w:pPr>
        <w:rPr>
          <w:bCs/>
          <w:iCs/>
        </w:rPr>
      </w:pPr>
      <w:r w:rsidRPr="00E01716">
        <w:rPr>
          <w:bCs/>
          <w:iCs/>
        </w:rPr>
        <w:t xml:space="preserve">February </w:t>
      </w:r>
      <w:r w:rsidRPr="00E01716">
        <w:rPr>
          <w:bCs/>
          <w:iCs/>
        </w:rPr>
        <w:t>24</w:t>
      </w:r>
      <w:r w:rsidRPr="00E01716">
        <w:rPr>
          <w:bCs/>
          <w:iCs/>
          <w:vertAlign w:val="superscript"/>
        </w:rPr>
        <w:t>th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="00A938A9" w:rsidRPr="00E01716">
        <w:rPr>
          <w:bCs/>
          <w:iCs/>
        </w:rPr>
        <w:tab/>
      </w:r>
      <w:r w:rsidRPr="00E01716">
        <w:rPr>
          <w:bCs/>
          <w:iCs/>
        </w:rPr>
        <w:t>Exam 2</w:t>
      </w:r>
      <w:r w:rsidR="00A938A9" w:rsidRPr="00E01716">
        <w:rPr>
          <w:bCs/>
          <w:iCs/>
        </w:rPr>
        <w:t xml:space="preserve"> </w:t>
      </w:r>
    </w:p>
    <w:p w14:paraId="7E7CCD14" w14:textId="085AB738" w:rsidR="00E01716" w:rsidRPr="00E01716" w:rsidRDefault="00E01716" w:rsidP="00E01716">
      <w:pPr>
        <w:rPr>
          <w:bCs/>
          <w:iCs/>
        </w:rPr>
      </w:pPr>
      <w:r>
        <w:rPr>
          <w:bCs/>
          <w:iCs/>
        </w:rPr>
        <w:t>March</w:t>
      </w:r>
      <w:r w:rsidRPr="00E01716">
        <w:rPr>
          <w:bCs/>
          <w:iCs/>
        </w:rPr>
        <w:t xml:space="preserve"> </w:t>
      </w:r>
      <w:r>
        <w:rPr>
          <w:bCs/>
          <w:iCs/>
        </w:rPr>
        <w:t>12</w:t>
      </w:r>
      <w:r w:rsidRPr="00E01716">
        <w:rPr>
          <w:bCs/>
          <w:iCs/>
          <w:vertAlign w:val="superscript"/>
        </w:rPr>
        <w:t>th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Pr="00E01716">
        <w:rPr>
          <w:bCs/>
          <w:iCs/>
        </w:rPr>
        <w:tab/>
        <w:t xml:space="preserve">Exam </w:t>
      </w:r>
      <w:r w:rsidRPr="00E01716">
        <w:rPr>
          <w:bCs/>
          <w:iCs/>
        </w:rPr>
        <w:t>3</w:t>
      </w:r>
      <w:r w:rsidRPr="00E01716">
        <w:rPr>
          <w:bCs/>
          <w:iCs/>
        </w:rPr>
        <w:t xml:space="preserve"> </w:t>
      </w:r>
    </w:p>
    <w:p w14:paraId="14D47194" w14:textId="4F22D9A5" w:rsidR="00E01716" w:rsidRPr="00E01716" w:rsidRDefault="00E01716" w:rsidP="00E01716">
      <w:pPr>
        <w:rPr>
          <w:bCs/>
          <w:iCs/>
        </w:rPr>
      </w:pPr>
      <w:r>
        <w:rPr>
          <w:bCs/>
          <w:iCs/>
        </w:rPr>
        <w:t>April</w:t>
      </w:r>
      <w:r w:rsidRPr="00E01716">
        <w:rPr>
          <w:bCs/>
          <w:iCs/>
        </w:rPr>
        <w:t xml:space="preserve"> </w:t>
      </w:r>
      <w:r>
        <w:rPr>
          <w:bCs/>
          <w:iCs/>
        </w:rPr>
        <w:t>21</w:t>
      </w:r>
      <w:r w:rsidRPr="00E01716">
        <w:rPr>
          <w:bCs/>
          <w:iCs/>
          <w:vertAlign w:val="superscript"/>
        </w:rPr>
        <w:t>st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Pr="00E01716">
        <w:rPr>
          <w:bCs/>
          <w:iCs/>
        </w:rPr>
        <w:tab/>
        <w:t xml:space="preserve">Exam </w:t>
      </w:r>
      <w:r w:rsidRPr="00E01716">
        <w:rPr>
          <w:bCs/>
          <w:iCs/>
        </w:rPr>
        <w:t>4</w:t>
      </w:r>
      <w:r w:rsidRPr="00E01716">
        <w:rPr>
          <w:bCs/>
          <w:iCs/>
        </w:rPr>
        <w:t xml:space="preserve"> </w:t>
      </w:r>
    </w:p>
    <w:p w14:paraId="5CD91B84" w14:textId="77777777" w:rsidR="006E7FC7" w:rsidRPr="000059DB" w:rsidRDefault="006E7FC7" w:rsidP="00820834">
      <w:pPr>
        <w:rPr>
          <w:color w:val="0070C0"/>
        </w:rPr>
      </w:pPr>
    </w:p>
    <w:p w14:paraId="10017178" w14:textId="77777777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Evaluation of Grades</w:t>
      </w:r>
    </w:p>
    <w:tbl>
      <w:tblPr>
        <w:tblW w:w="999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2161"/>
        <w:gridCol w:w="2967"/>
      </w:tblGrid>
      <w:tr w:rsidR="00EF6D10" w:rsidRPr="002D7E0E" w14:paraId="303F8245" w14:textId="77777777" w:rsidTr="00EF6D10">
        <w:trPr>
          <w:trHeight w:val="258"/>
        </w:trPr>
        <w:tc>
          <w:tcPr>
            <w:tcW w:w="4864" w:type="dxa"/>
          </w:tcPr>
          <w:p w14:paraId="2F4BC732" w14:textId="77777777" w:rsidR="00EF6D10" w:rsidRPr="002D7E0E" w:rsidRDefault="00EF6D10" w:rsidP="009D0679">
            <w:pPr>
              <w:pStyle w:val="TableParagraph"/>
              <w:rPr>
                <w:rFonts w:ascii="Cambria" w:hAnsi="Cambria"/>
                <w:b/>
              </w:rPr>
            </w:pPr>
            <w:r w:rsidRPr="002D7E0E">
              <w:rPr>
                <w:rFonts w:ascii="Cambria" w:hAnsi="Cambria"/>
                <w:b/>
                <w:spacing w:val="-2"/>
                <w:w w:val="110"/>
              </w:rPr>
              <w:t>Assignment</w:t>
            </w:r>
          </w:p>
        </w:tc>
        <w:tc>
          <w:tcPr>
            <w:tcW w:w="2161" w:type="dxa"/>
          </w:tcPr>
          <w:p w14:paraId="09258470" w14:textId="77777777" w:rsidR="00EF6D10" w:rsidRPr="002D7E0E" w:rsidRDefault="00EF6D10" w:rsidP="009D0679">
            <w:pPr>
              <w:pStyle w:val="TableParagraph"/>
              <w:ind w:left="9"/>
              <w:jc w:val="center"/>
              <w:rPr>
                <w:rFonts w:ascii="Cambria" w:hAnsi="Cambria"/>
                <w:b/>
              </w:rPr>
            </w:pPr>
            <w:r w:rsidRPr="002D7E0E">
              <w:rPr>
                <w:rFonts w:ascii="Cambria" w:hAnsi="Cambria"/>
                <w:b/>
                <w:w w:val="105"/>
              </w:rPr>
              <w:t>Total</w:t>
            </w:r>
            <w:r w:rsidRPr="002D7E0E">
              <w:rPr>
                <w:rFonts w:ascii="Cambria" w:hAnsi="Cambria"/>
                <w:b/>
                <w:spacing w:val="-8"/>
                <w:w w:val="105"/>
              </w:rPr>
              <w:t xml:space="preserve"> </w:t>
            </w:r>
            <w:r w:rsidRPr="002D7E0E">
              <w:rPr>
                <w:rFonts w:ascii="Cambria" w:hAnsi="Cambria"/>
                <w:b/>
                <w:spacing w:val="-2"/>
                <w:w w:val="110"/>
              </w:rPr>
              <w:t>Points</w:t>
            </w:r>
          </w:p>
        </w:tc>
        <w:tc>
          <w:tcPr>
            <w:tcW w:w="2967" w:type="dxa"/>
          </w:tcPr>
          <w:p w14:paraId="7F5663CC" w14:textId="77777777" w:rsidR="00EF6D10" w:rsidRPr="002D7E0E" w:rsidRDefault="00EF6D10" w:rsidP="009D0679">
            <w:pPr>
              <w:pStyle w:val="TableParagraph"/>
              <w:ind w:left="14" w:right="9"/>
              <w:jc w:val="center"/>
              <w:rPr>
                <w:rFonts w:ascii="Cambria" w:hAnsi="Cambria"/>
                <w:b/>
              </w:rPr>
            </w:pPr>
            <w:r w:rsidRPr="002D7E0E">
              <w:rPr>
                <w:rFonts w:ascii="Cambria" w:hAnsi="Cambria"/>
                <w:b/>
                <w:w w:val="105"/>
              </w:rPr>
              <w:t>Percentage of</w:t>
            </w:r>
            <w:r w:rsidRPr="002D7E0E">
              <w:rPr>
                <w:rFonts w:ascii="Cambria" w:hAnsi="Cambria"/>
                <w:b/>
                <w:spacing w:val="4"/>
                <w:w w:val="105"/>
              </w:rPr>
              <w:t xml:space="preserve"> </w:t>
            </w:r>
            <w:r w:rsidRPr="002D7E0E">
              <w:rPr>
                <w:rFonts w:ascii="Cambria" w:hAnsi="Cambria"/>
                <w:b/>
                <w:w w:val="105"/>
              </w:rPr>
              <w:t>Final</w:t>
            </w:r>
            <w:r w:rsidRPr="002D7E0E">
              <w:rPr>
                <w:rFonts w:ascii="Cambria" w:hAnsi="Cambria"/>
                <w:b/>
                <w:spacing w:val="-4"/>
                <w:w w:val="105"/>
              </w:rPr>
              <w:t xml:space="preserve"> </w:t>
            </w:r>
            <w:r w:rsidRPr="002D7E0E">
              <w:rPr>
                <w:rFonts w:ascii="Cambria" w:hAnsi="Cambria"/>
                <w:b/>
                <w:spacing w:val="-2"/>
                <w:w w:val="105"/>
              </w:rPr>
              <w:t>Grade</w:t>
            </w:r>
          </w:p>
        </w:tc>
      </w:tr>
      <w:tr w:rsidR="00EF6D10" w:rsidRPr="002D7E0E" w14:paraId="7AAFD486" w14:textId="77777777" w:rsidTr="00EF6D10">
        <w:trPr>
          <w:trHeight w:val="258"/>
        </w:trPr>
        <w:tc>
          <w:tcPr>
            <w:tcW w:w="4864" w:type="dxa"/>
          </w:tcPr>
          <w:p w14:paraId="0F755FF8" w14:textId="77777777" w:rsidR="00EF6D10" w:rsidRPr="002D7E0E" w:rsidRDefault="00EF6D10" w:rsidP="009D0679">
            <w:pPr>
              <w:pStyle w:val="TableParagraph"/>
              <w:rPr>
                <w:rFonts w:ascii="Cambria" w:hAnsi="Cambria"/>
              </w:rPr>
            </w:pPr>
            <w:r w:rsidRPr="002D7E0E">
              <w:rPr>
                <w:rFonts w:ascii="Cambria" w:hAnsi="Cambria"/>
              </w:rPr>
              <w:t>Exams</w:t>
            </w:r>
            <w:r w:rsidRPr="002D7E0E">
              <w:rPr>
                <w:rFonts w:ascii="Cambria" w:hAnsi="Cambria"/>
                <w:spacing w:val="7"/>
              </w:rPr>
              <w:t xml:space="preserve"> </w:t>
            </w:r>
            <w:r w:rsidRPr="002D7E0E">
              <w:rPr>
                <w:rFonts w:ascii="Cambria" w:hAnsi="Cambria"/>
                <w:spacing w:val="-4"/>
              </w:rPr>
              <w:t>(x4)</w:t>
            </w:r>
          </w:p>
        </w:tc>
        <w:tc>
          <w:tcPr>
            <w:tcW w:w="2161" w:type="dxa"/>
          </w:tcPr>
          <w:p w14:paraId="24EF6AD6" w14:textId="77777777" w:rsidR="00EF6D10" w:rsidRPr="002D7E0E" w:rsidRDefault="00EF6D10" w:rsidP="009D0679">
            <w:pPr>
              <w:pStyle w:val="TableParagraph"/>
              <w:ind w:left="9" w:right="3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w w:val="110"/>
              </w:rPr>
              <w:t>100</w:t>
            </w:r>
            <w:r w:rsidRPr="002D7E0E">
              <w:rPr>
                <w:rFonts w:ascii="Cambria" w:hAnsi="Cambria"/>
                <w:spacing w:val="-9"/>
                <w:w w:val="110"/>
              </w:rPr>
              <w:t xml:space="preserve"> </w:t>
            </w:r>
            <w:r w:rsidRPr="002D7E0E">
              <w:rPr>
                <w:rFonts w:ascii="Cambria" w:hAnsi="Cambria"/>
                <w:spacing w:val="-4"/>
                <w:w w:val="110"/>
              </w:rPr>
              <w:t>each</w:t>
            </w:r>
          </w:p>
        </w:tc>
        <w:tc>
          <w:tcPr>
            <w:tcW w:w="2967" w:type="dxa"/>
          </w:tcPr>
          <w:p w14:paraId="0FE260FF" w14:textId="77777777" w:rsidR="00EF6D10" w:rsidRPr="002D7E0E" w:rsidRDefault="00EF6D10" w:rsidP="009D0679">
            <w:pPr>
              <w:pStyle w:val="TableParagraph"/>
              <w:ind w:left="14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70%</w:t>
            </w:r>
          </w:p>
        </w:tc>
      </w:tr>
      <w:tr w:rsidR="00EF6D10" w:rsidRPr="002D7E0E" w14:paraId="15E5558F" w14:textId="77777777" w:rsidTr="00EF6D10">
        <w:trPr>
          <w:trHeight w:val="258"/>
        </w:trPr>
        <w:tc>
          <w:tcPr>
            <w:tcW w:w="4864" w:type="dxa"/>
          </w:tcPr>
          <w:p w14:paraId="46791A3B" w14:textId="77777777" w:rsidR="00EF6D10" w:rsidRPr="002D7E0E" w:rsidRDefault="00EF6D10" w:rsidP="009D0679">
            <w:pPr>
              <w:pStyle w:val="TableParagraph"/>
              <w:rPr>
                <w:rFonts w:ascii="Cambria" w:hAnsi="Cambria"/>
              </w:rPr>
            </w:pPr>
            <w:r w:rsidRPr="002D7E0E">
              <w:rPr>
                <w:rFonts w:ascii="Cambria" w:hAnsi="Cambria"/>
              </w:rPr>
              <w:t>Concept</w:t>
            </w:r>
            <w:r w:rsidRPr="002D7E0E">
              <w:rPr>
                <w:rFonts w:ascii="Cambria" w:hAnsi="Cambria"/>
                <w:spacing w:val="24"/>
              </w:rPr>
              <w:t xml:space="preserve"> </w:t>
            </w:r>
            <w:r w:rsidRPr="002D7E0E">
              <w:rPr>
                <w:rFonts w:ascii="Cambria" w:hAnsi="Cambria"/>
              </w:rPr>
              <w:t>Check/HW</w:t>
            </w:r>
            <w:r w:rsidRPr="002D7E0E">
              <w:rPr>
                <w:rFonts w:ascii="Cambria" w:hAnsi="Cambria"/>
                <w:spacing w:val="18"/>
              </w:rPr>
              <w:t xml:space="preserve"> </w:t>
            </w:r>
            <w:r w:rsidRPr="002D7E0E">
              <w:rPr>
                <w:rFonts w:ascii="Cambria" w:hAnsi="Cambria"/>
                <w:spacing w:val="-2"/>
              </w:rPr>
              <w:t>exercises</w:t>
            </w:r>
          </w:p>
        </w:tc>
        <w:tc>
          <w:tcPr>
            <w:tcW w:w="2161" w:type="dxa"/>
          </w:tcPr>
          <w:p w14:paraId="2EF02586" w14:textId="77777777" w:rsidR="00EF6D10" w:rsidRPr="002D7E0E" w:rsidRDefault="00EF6D10" w:rsidP="009D0679">
            <w:pPr>
              <w:pStyle w:val="TableParagraph"/>
              <w:ind w:left="9" w:right="3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w w:val="110"/>
              </w:rPr>
              <w:t>100</w:t>
            </w:r>
            <w:r w:rsidRPr="002D7E0E">
              <w:rPr>
                <w:rFonts w:ascii="Cambria" w:hAnsi="Cambria"/>
                <w:spacing w:val="-9"/>
                <w:w w:val="110"/>
              </w:rPr>
              <w:t xml:space="preserve"> </w:t>
            </w:r>
            <w:r w:rsidRPr="002D7E0E">
              <w:rPr>
                <w:rFonts w:ascii="Cambria" w:hAnsi="Cambria"/>
                <w:spacing w:val="-4"/>
                <w:w w:val="110"/>
              </w:rPr>
              <w:t>each</w:t>
            </w:r>
          </w:p>
        </w:tc>
        <w:tc>
          <w:tcPr>
            <w:tcW w:w="2967" w:type="dxa"/>
          </w:tcPr>
          <w:p w14:paraId="4DDC4239" w14:textId="77777777" w:rsidR="00EF6D10" w:rsidRPr="002D7E0E" w:rsidRDefault="00EF6D10" w:rsidP="009D0679">
            <w:pPr>
              <w:pStyle w:val="TableParagraph"/>
              <w:ind w:left="14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20%</w:t>
            </w:r>
          </w:p>
        </w:tc>
      </w:tr>
      <w:tr w:rsidR="00EF6D10" w:rsidRPr="002D7E0E" w14:paraId="735BEFD7" w14:textId="77777777" w:rsidTr="00EF6D10">
        <w:trPr>
          <w:trHeight w:val="513"/>
        </w:trPr>
        <w:tc>
          <w:tcPr>
            <w:tcW w:w="4864" w:type="dxa"/>
          </w:tcPr>
          <w:p w14:paraId="1A10020E" w14:textId="77777777" w:rsidR="00EF6D10" w:rsidRPr="002D7E0E" w:rsidRDefault="00EF6D10" w:rsidP="009D0679">
            <w:pPr>
              <w:pStyle w:val="TableParagraph"/>
              <w:spacing w:line="240" w:lineRule="auto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2"/>
                <w:w w:val="110"/>
              </w:rPr>
              <w:t>Participation</w:t>
            </w:r>
          </w:p>
          <w:p w14:paraId="732B81EA" w14:textId="77777777" w:rsidR="00EF6D10" w:rsidRPr="002D7E0E" w:rsidRDefault="00EF6D10" w:rsidP="009D0679">
            <w:pPr>
              <w:pStyle w:val="TableParagraph"/>
              <w:spacing w:before="2"/>
              <w:rPr>
                <w:rFonts w:ascii="Cambria" w:hAnsi="Cambria"/>
              </w:rPr>
            </w:pPr>
            <w:r w:rsidRPr="002D7E0E">
              <w:rPr>
                <w:rFonts w:ascii="Cambria" w:hAnsi="Cambria"/>
                <w:w w:val="105"/>
              </w:rPr>
              <w:t>(discussion</w:t>
            </w:r>
            <w:r w:rsidRPr="002D7E0E">
              <w:rPr>
                <w:rFonts w:ascii="Cambria" w:hAnsi="Cambria"/>
                <w:spacing w:val="7"/>
                <w:w w:val="105"/>
              </w:rPr>
              <w:t xml:space="preserve"> </w:t>
            </w:r>
            <w:r w:rsidRPr="002D7E0E">
              <w:rPr>
                <w:rFonts w:ascii="Cambria" w:hAnsi="Cambria"/>
                <w:w w:val="105"/>
              </w:rPr>
              <w:t>Board,</w:t>
            </w:r>
            <w:r w:rsidRPr="002D7E0E">
              <w:rPr>
                <w:rFonts w:ascii="Cambria" w:hAnsi="Cambria"/>
                <w:spacing w:val="4"/>
                <w:w w:val="105"/>
              </w:rPr>
              <w:t xml:space="preserve"> </w:t>
            </w:r>
            <w:r w:rsidRPr="002D7E0E">
              <w:rPr>
                <w:rFonts w:ascii="Cambria" w:hAnsi="Cambria"/>
                <w:w w:val="105"/>
              </w:rPr>
              <w:t>attendance,</w:t>
            </w:r>
            <w:r w:rsidRPr="002D7E0E">
              <w:rPr>
                <w:rFonts w:ascii="Cambria" w:hAnsi="Cambria"/>
                <w:spacing w:val="2"/>
                <w:w w:val="105"/>
              </w:rPr>
              <w:t xml:space="preserve"> </w:t>
            </w:r>
            <w:r w:rsidRPr="002D7E0E">
              <w:rPr>
                <w:rFonts w:ascii="Cambria" w:hAnsi="Cambria"/>
                <w:w w:val="105"/>
              </w:rPr>
              <w:t>journal</w:t>
            </w:r>
            <w:r w:rsidRPr="002D7E0E">
              <w:rPr>
                <w:rFonts w:ascii="Cambria" w:hAnsi="Cambria"/>
                <w:spacing w:val="9"/>
                <w:w w:val="105"/>
              </w:rPr>
              <w:t xml:space="preserve"> </w:t>
            </w:r>
            <w:r w:rsidRPr="002D7E0E">
              <w:rPr>
                <w:rFonts w:ascii="Cambria" w:hAnsi="Cambria"/>
                <w:spacing w:val="-4"/>
                <w:w w:val="105"/>
              </w:rPr>
              <w:t>club)</w:t>
            </w:r>
          </w:p>
        </w:tc>
        <w:tc>
          <w:tcPr>
            <w:tcW w:w="2161" w:type="dxa"/>
          </w:tcPr>
          <w:p w14:paraId="6723DC00" w14:textId="77777777" w:rsidR="00EF6D10" w:rsidRPr="002D7E0E" w:rsidRDefault="00EF6D10" w:rsidP="009D0679">
            <w:pPr>
              <w:pStyle w:val="TableParagraph"/>
              <w:spacing w:line="240" w:lineRule="auto"/>
              <w:ind w:left="9" w:right="7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100</w:t>
            </w:r>
          </w:p>
        </w:tc>
        <w:tc>
          <w:tcPr>
            <w:tcW w:w="2967" w:type="dxa"/>
          </w:tcPr>
          <w:p w14:paraId="65BBDEB7" w14:textId="77777777" w:rsidR="00EF6D10" w:rsidRPr="002D7E0E" w:rsidRDefault="00EF6D10" w:rsidP="009D0679">
            <w:pPr>
              <w:pStyle w:val="TableParagraph"/>
              <w:spacing w:before="131" w:line="240" w:lineRule="auto"/>
              <w:ind w:left="14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10%</w:t>
            </w:r>
          </w:p>
        </w:tc>
      </w:tr>
      <w:tr w:rsidR="00EF6D10" w:rsidRPr="002D7E0E" w14:paraId="53832FE0" w14:textId="77777777" w:rsidTr="00EF6D10">
        <w:trPr>
          <w:trHeight w:val="258"/>
        </w:trPr>
        <w:tc>
          <w:tcPr>
            <w:tcW w:w="4864" w:type="dxa"/>
          </w:tcPr>
          <w:p w14:paraId="290CF162" w14:textId="77777777" w:rsidR="00EF6D10" w:rsidRPr="002D7E0E" w:rsidRDefault="00EF6D10" w:rsidP="009D0679">
            <w:pPr>
              <w:pStyle w:val="TableParagraph"/>
              <w:spacing w:before="0" w:line="240" w:lineRule="auto"/>
              <w:ind w:left="0"/>
              <w:rPr>
                <w:rFonts w:ascii="Cambria" w:hAnsi="Cambria"/>
                <w:sz w:val="18"/>
              </w:rPr>
            </w:pPr>
          </w:p>
        </w:tc>
        <w:tc>
          <w:tcPr>
            <w:tcW w:w="2161" w:type="dxa"/>
          </w:tcPr>
          <w:p w14:paraId="70951431" w14:textId="77777777" w:rsidR="00EF6D10" w:rsidRPr="002D7E0E" w:rsidRDefault="00EF6D10" w:rsidP="009D0679">
            <w:pPr>
              <w:pStyle w:val="TableParagraph"/>
              <w:spacing w:before="0" w:line="240" w:lineRule="auto"/>
              <w:ind w:left="0"/>
              <w:rPr>
                <w:rFonts w:ascii="Cambria" w:hAnsi="Cambria"/>
                <w:sz w:val="18"/>
              </w:rPr>
            </w:pPr>
          </w:p>
        </w:tc>
        <w:tc>
          <w:tcPr>
            <w:tcW w:w="2967" w:type="dxa"/>
          </w:tcPr>
          <w:p w14:paraId="2234829B" w14:textId="77777777" w:rsidR="00EF6D10" w:rsidRPr="002D7E0E" w:rsidRDefault="00EF6D10" w:rsidP="009D0679">
            <w:pPr>
              <w:pStyle w:val="TableParagraph"/>
              <w:ind w:left="14" w:right="5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4"/>
                <w:w w:val="110"/>
              </w:rPr>
              <w:t>100%</w:t>
            </w:r>
          </w:p>
        </w:tc>
      </w:tr>
    </w:tbl>
    <w:p w14:paraId="108A546C" w14:textId="77777777" w:rsidR="006E7FC7" w:rsidRPr="000059DB" w:rsidRDefault="006E7FC7" w:rsidP="00820834">
      <w:pPr>
        <w:rPr>
          <w:b/>
        </w:rPr>
      </w:pPr>
    </w:p>
    <w:p w14:paraId="25D5660A" w14:textId="77777777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Grading Policy</w:t>
      </w:r>
    </w:p>
    <w:p w14:paraId="7ED6B1A1" w14:textId="77777777" w:rsidR="00FB6F04" w:rsidRPr="000059DB" w:rsidRDefault="00FB6F04" w:rsidP="00FB6F04">
      <w:pPr>
        <w:rPr>
          <w:color w:val="0070C0"/>
        </w:rPr>
      </w:pPr>
      <w:r w:rsidRPr="000059DB">
        <w:rPr>
          <w:color w:val="0070C0"/>
        </w:rPr>
        <w:t>The following is given as an example only.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DD0E35" w:rsidRPr="000059DB" w14:paraId="65F8D0F6" w14:textId="77777777" w:rsidTr="00DD0E35">
        <w:trPr>
          <w:trHeight w:val="98"/>
        </w:trPr>
        <w:tc>
          <w:tcPr>
            <w:tcW w:w="1350" w:type="dxa"/>
          </w:tcPr>
          <w:p w14:paraId="06B846F5" w14:textId="77777777" w:rsidR="00DD0E35" w:rsidRPr="000059DB" w:rsidRDefault="00DD0E35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686D6C1" w14:textId="77777777" w:rsidR="00DD0E35" w:rsidRPr="000059DB" w:rsidRDefault="00DD0E35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5DE99B54" w14:textId="77777777" w:rsidR="00DD0E35" w:rsidRPr="000059DB" w:rsidRDefault="00DD0E35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DD0E35" w:rsidRPr="000059DB" w14:paraId="2BEBD8B5" w14:textId="77777777" w:rsidTr="00DD0E35">
        <w:trPr>
          <w:trHeight w:val="100"/>
        </w:trPr>
        <w:tc>
          <w:tcPr>
            <w:tcW w:w="1350" w:type="dxa"/>
          </w:tcPr>
          <w:p w14:paraId="15755957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93.4 - 100 </w:t>
            </w:r>
          </w:p>
        </w:tc>
        <w:tc>
          <w:tcPr>
            <w:tcW w:w="990" w:type="dxa"/>
          </w:tcPr>
          <w:p w14:paraId="51F12EA1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C96B007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4.00 </w:t>
            </w:r>
          </w:p>
        </w:tc>
      </w:tr>
      <w:tr w:rsidR="00DD0E35" w:rsidRPr="000059DB" w14:paraId="59D9D725" w14:textId="77777777" w:rsidTr="00DD0E35">
        <w:trPr>
          <w:trHeight w:val="100"/>
        </w:trPr>
        <w:tc>
          <w:tcPr>
            <w:tcW w:w="1350" w:type="dxa"/>
          </w:tcPr>
          <w:p w14:paraId="11E55B44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lastRenderedPageBreak/>
              <w:t xml:space="preserve">90.0 - 93.3 </w:t>
            </w:r>
          </w:p>
        </w:tc>
        <w:tc>
          <w:tcPr>
            <w:tcW w:w="990" w:type="dxa"/>
          </w:tcPr>
          <w:p w14:paraId="26EB0C6E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248B1C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3.67 </w:t>
            </w:r>
          </w:p>
        </w:tc>
      </w:tr>
      <w:tr w:rsidR="00DD0E35" w:rsidRPr="000059DB" w14:paraId="63911BDD" w14:textId="77777777" w:rsidTr="00DD0E35">
        <w:trPr>
          <w:trHeight w:val="100"/>
        </w:trPr>
        <w:tc>
          <w:tcPr>
            <w:tcW w:w="1350" w:type="dxa"/>
          </w:tcPr>
          <w:p w14:paraId="151F7FD5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86.7 - 89.9 </w:t>
            </w:r>
          </w:p>
        </w:tc>
        <w:tc>
          <w:tcPr>
            <w:tcW w:w="990" w:type="dxa"/>
          </w:tcPr>
          <w:p w14:paraId="7477DC9A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3556F210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3.33 </w:t>
            </w:r>
          </w:p>
        </w:tc>
      </w:tr>
      <w:tr w:rsidR="00DD0E35" w:rsidRPr="000059DB" w14:paraId="3E5EB525" w14:textId="77777777" w:rsidTr="00DD0E35">
        <w:trPr>
          <w:trHeight w:val="100"/>
        </w:trPr>
        <w:tc>
          <w:tcPr>
            <w:tcW w:w="1350" w:type="dxa"/>
          </w:tcPr>
          <w:p w14:paraId="50E6D523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83.4 - 86.6 </w:t>
            </w:r>
          </w:p>
        </w:tc>
        <w:tc>
          <w:tcPr>
            <w:tcW w:w="990" w:type="dxa"/>
          </w:tcPr>
          <w:p w14:paraId="428B701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7A58DE8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3.00 </w:t>
            </w:r>
          </w:p>
        </w:tc>
      </w:tr>
      <w:tr w:rsidR="00DD0E35" w:rsidRPr="000059DB" w14:paraId="3C1103DB" w14:textId="77777777" w:rsidTr="00DD0E35">
        <w:trPr>
          <w:trHeight w:val="100"/>
        </w:trPr>
        <w:tc>
          <w:tcPr>
            <w:tcW w:w="1350" w:type="dxa"/>
          </w:tcPr>
          <w:p w14:paraId="525811E6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80.0 - 83.3 </w:t>
            </w:r>
          </w:p>
        </w:tc>
        <w:tc>
          <w:tcPr>
            <w:tcW w:w="990" w:type="dxa"/>
          </w:tcPr>
          <w:p w14:paraId="17B38D02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5E354125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2.67 </w:t>
            </w:r>
          </w:p>
        </w:tc>
      </w:tr>
      <w:tr w:rsidR="00DD0E35" w:rsidRPr="000059DB" w14:paraId="3A598DF8" w14:textId="77777777" w:rsidTr="00DD0E35">
        <w:trPr>
          <w:trHeight w:val="100"/>
        </w:trPr>
        <w:tc>
          <w:tcPr>
            <w:tcW w:w="1350" w:type="dxa"/>
          </w:tcPr>
          <w:p w14:paraId="73CDB31C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76.7 - 79.9 </w:t>
            </w:r>
          </w:p>
        </w:tc>
        <w:tc>
          <w:tcPr>
            <w:tcW w:w="990" w:type="dxa"/>
          </w:tcPr>
          <w:p w14:paraId="355D2F1C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52E51B6A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2.33 </w:t>
            </w:r>
          </w:p>
        </w:tc>
      </w:tr>
      <w:tr w:rsidR="00DD0E35" w:rsidRPr="000059DB" w14:paraId="221D5346" w14:textId="77777777" w:rsidTr="00DD0E35">
        <w:trPr>
          <w:trHeight w:val="100"/>
        </w:trPr>
        <w:tc>
          <w:tcPr>
            <w:tcW w:w="1350" w:type="dxa"/>
          </w:tcPr>
          <w:p w14:paraId="18A8427B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73.4 - 76.6 </w:t>
            </w:r>
          </w:p>
        </w:tc>
        <w:tc>
          <w:tcPr>
            <w:tcW w:w="990" w:type="dxa"/>
          </w:tcPr>
          <w:p w14:paraId="0A0B24EE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6894736F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2.00 </w:t>
            </w:r>
          </w:p>
        </w:tc>
      </w:tr>
      <w:tr w:rsidR="00DD0E35" w:rsidRPr="000059DB" w14:paraId="3B92EA52" w14:textId="77777777" w:rsidTr="00DD0E35">
        <w:trPr>
          <w:trHeight w:val="100"/>
        </w:trPr>
        <w:tc>
          <w:tcPr>
            <w:tcW w:w="1350" w:type="dxa"/>
          </w:tcPr>
          <w:p w14:paraId="5A107820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70.0 - 73.3 </w:t>
            </w:r>
          </w:p>
        </w:tc>
        <w:tc>
          <w:tcPr>
            <w:tcW w:w="990" w:type="dxa"/>
          </w:tcPr>
          <w:p w14:paraId="44DD3958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75EDB703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1.67 </w:t>
            </w:r>
          </w:p>
        </w:tc>
      </w:tr>
      <w:tr w:rsidR="00DD0E35" w:rsidRPr="000059DB" w14:paraId="7F5510C7" w14:textId="77777777" w:rsidTr="00DD0E35">
        <w:trPr>
          <w:trHeight w:val="100"/>
        </w:trPr>
        <w:tc>
          <w:tcPr>
            <w:tcW w:w="1350" w:type="dxa"/>
          </w:tcPr>
          <w:p w14:paraId="0E342BE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66.7 - 69.9 </w:t>
            </w:r>
          </w:p>
        </w:tc>
        <w:tc>
          <w:tcPr>
            <w:tcW w:w="990" w:type="dxa"/>
          </w:tcPr>
          <w:p w14:paraId="0285D84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63C7B419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1.33 </w:t>
            </w:r>
          </w:p>
        </w:tc>
      </w:tr>
      <w:tr w:rsidR="00DD0E35" w:rsidRPr="000059DB" w14:paraId="278C920F" w14:textId="77777777" w:rsidTr="00DD0E35">
        <w:trPr>
          <w:trHeight w:val="100"/>
        </w:trPr>
        <w:tc>
          <w:tcPr>
            <w:tcW w:w="1350" w:type="dxa"/>
          </w:tcPr>
          <w:p w14:paraId="7D719022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63.4 - 66.6 </w:t>
            </w:r>
          </w:p>
        </w:tc>
        <w:tc>
          <w:tcPr>
            <w:tcW w:w="990" w:type="dxa"/>
          </w:tcPr>
          <w:p w14:paraId="08B373A6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67684E31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1.00 </w:t>
            </w:r>
          </w:p>
        </w:tc>
      </w:tr>
      <w:tr w:rsidR="00DD0E35" w:rsidRPr="000059DB" w14:paraId="3476F7F4" w14:textId="77777777" w:rsidTr="00DD0E35">
        <w:trPr>
          <w:trHeight w:val="100"/>
        </w:trPr>
        <w:tc>
          <w:tcPr>
            <w:tcW w:w="1350" w:type="dxa"/>
          </w:tcPr>
          <w:p w14:paraId="56CBFE46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60.0 - 63.3 </w:t>
            </w:r>
          </w:p>
        </w:tc>
        <w:tc>
          <w:tcPr>
            <w:tcW w:w="990" w:type="dxa"/>
          </w:tcPr>
          <w:p w14:paraId="6AE69F70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C7F8DF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0.67 </w:t>
            </w:r>
          </w:p>
        </w:tc>
      </w:tr>
      <w:tr w:rsidR="00DD0E35" w:rsidRPr="000059DB" w14:paraId="24F40FD6" w14:textId="77777777" w:rsidTr="00DD0E35">
        <w:trPr>
          <w:trHeight w:val="100"/>
        </w:trPr>
        <w:tc>
          <w:tcPr>
            <w:tcW w:w="1350" w:type="dxa"/>
          </w:tcPr>
          <w:p w14:paraId="53132BB3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218046A0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51221E5F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0.00 </w:t>
            </w:r>
          </w:p>
        </w:tc>
      </w:tr>
    </w:tbl>
    <w:p w14:paraId="421038BE" w14:textId="77777777" w:rsidR="00820834" w:rsidRPr="000059DB" w:rsidRDefault="00820834" w:rsidP="00820834"/>
    <w:p w14:paraId="0189C7E9" w14:textId="77777777" w:rsidR="007938E1" w:rsidRDefault="007938E1" w:rsidP="007938E1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0F0A51">
        <w:rPr>
          <w:rFonts w:cs="Calibri"/>
          <w:b/>
          <w:i/>
          <w:szCs w:val="22"/>
        </w:rPr>
        <w:t>Academic Policies &amp; Resources</w:t>
      </w:r>
    </w:p>
    <w:p w14:paraId="33E15616" w14:textId="700D11CC" w:rsidR="00D609FD" w:rsidRDefault="00E075BB" w:rsidP="00D8013A">
      <w:pPr>
        <w:autoSpaceDE w:val="0"/>
        <w:autoSpaceDN w:val="0"/>
        <w:adjustRightInd w:val="0"/>
        <w:rPr>
          <w:color w:val="000000"/>
          <w:szCs w:val="22"/>
        </w:rPr>
      </w:pPr>
      <w:r w:rsidRPr="000F0A51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7938E1">
        <w:rPr>
          <w:color w:val="000000"/>
          <w:szCs w:val="22"/>
        </w:rPr>
        <w:t xml:space="preserve"> </w:t>
      </w:r>
      <w:hyperlink r:id="rId10" w:history="1">
        <w:r w:rsidR="007938E1" w:rsidRPr="00054783">
          <w:rPr>
            <w:rStyle w:val="Hyperlink"/>
            <w:szCs w:val="22"/>
          </w:rPr>
          <w:t>https://go.ufl.edu/syllabuspolicies</w:t>
        </w:r>
      </w:hyperlink>
      <w:r w:rsidRPr="000F0A51">
        <w:rPr>
          <w:color w:val="000000"/>
          <w:szCs w:val="22"/>
        </w:rPr>
        <w:t xml:space="preserve">. Instructor-specific guidelines for courses must accommodate these policies. </w:t>
      </w:r>
    </w:p>
    <w:p w14:paraId="6C565861" w14:textId="77777777" w:rsidR="00055E5A" w:rsidRPr="000059DB" w:rsidRDefault="00055E5A" w:rsidP="00BD2088">
      <w:pPr>
        <w:jc w:val="both"/>
        <w:rPr>
          <w:color w:val="000000"/>
          <w:szCs w:val="22"/>
        </w:rPr>
      </w:pPr>
    </w:p>
    <w:p w14:paraId="6FACEF14" w14:textId="3FD2E54C" w:rsidR="0039295A" w:rsidRPr="000059DB" w:rsidRDefault="0039295A" w:rsidP="0039295A">
      <w:pPr>
        <w:jc w:val="both"/>
        <w:rPr>
          <w:b/>
          <w:i/>
          <w:color w:val="000000"/>
          <w:szCs w:val="22"/>
        </w:rPr>
      </w:pPr>
      <w:r w:rsidRPr="000059DB">
        <w:rPr>
          <w:b/>
          <w:i/>
          <w:color w:val="000000"/>
          <w:szCs w:val="22"/>
        </w:rPr>
        <w:t xml:space="preserve">Commitment to a </w:t>
      </w:r>
      <w:r w:rsidR="00BB2A0E">
        <w:rPr>
          <w:b/>
          <w:i/>
          <w:color w:val="000000"/>
          <w:szCs w:val="22"/>
        </w:rPr>
        <w:t xml:space="preserve">Positive </w:t>
      </w:r>
      <w:r w:rsidR="00987CF7" w:rsidRPr="000059DB">
        <w:rPr>
          <w:b/>
          <w:i/>
          <w:color w:val="000000"/>
          <w:szCs w:val="22"/>
        </w:rPr>
        <w:t>L</w:t>
      </w:r>
      <w:r w:rsidRPr="000059DB">
        <w:rPr>
          <w:b/>
          <w:i/>
          <w:color w:val="000000"/>
          <w:szCs w:val="22"/>
        </w:rPr>
        <w:t xml:space="preserve">earning </w:t>
      </w:r>
      <w:r w:rsidR="00987CF7" w:rsidRPr="000059DB">
        <w:rPr>
          <w:b/>
          <w:i/>
          <w:color w:val="000000"/>
          <w:szCs w:val="22"/>
        </w:rPr>
        <w:t>E</w:t>
      </w:r>
      <w:r w:rsidRPr="000059DB">
        <w:rPr>
          <w:b/>
          <w:i/>
          <w:color w:val="000000"/>
          <w:szCs w:val="22"/>
        </w:rPr>
        <w:t>nvironment</w:t>
      </w:r>
    </w:p>
    <w:p w14:paraId="52653FB8" w14:textId="37A0D7F1" w:rsidR="008B3F3A" w:rsidRPr="000059DB" w:rsidRDefault="008B3F3A" w:rsidP="0039295A">
      <w:pPr>
        <w:jc w:val="both"/>
        <w:rPr>
          <w:color w:val="000000"/>
          <w:szCs w:val="22"/>
        </w:rPr>
      </w:pPr>
      <w:r w:rsidRPr="008B3F3A">
        <w:rPr>
          <w:color w:val="000000"/>
          <w:szCs w:val="22"/>
        </w:rPr>
        <w:t xml:space="preserve">The Herbert Wertheim College of Engineering values varied perspectives and lived experiences within our community and is committed to supporting the University’s core values.  </w:t>
      </w:r>
    </w:p>
    <w:p w14:paraId="548F6CE1" w14:textId="77777777" w:rsidR="0039295A" w:rsidRPr="000059DB" w:rsidRDefault="0039295A" w:rsidP="0039295A">
      <w:pPr>
        <w:jc w:val="both"/>
        <w:rPr>
          <w:color w:val="000000"/>
          <w:szCs w:val="22"/>
        </w:rPr>
      </w:pPr>
    </w:p>
    <w:p w14:paraId="248AEE4B" w14:textId="3088FC70" w:rsidR="0039295A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>If you feel like your performance in class is being impacted</w:t>
      </w:r>
      <w:r w:rsidR="00C708AC" w:rsidRPr="000059DB">
        <w:rPr>
          <w:color w:val="000000"/>
          <w:szCs w:val="22"/>
        </w:rPr>
        <w:t>,</w:t>
      </w:r>
      <w:r w:rsidRPr="000059DB">
        <w:rPr>
          <w:color w:val="000000"/>
          <w:szCs w:val="22"/>
        </w:rPr>
        <w:t xml:space="preserve"> please contact your instructor or any of the following:</w:t>
      </w:r>
    </w:p>
    <w:p w14:paraId="00E4696C" w14:textId="74C48362" w:rsidR="0039295A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Your academic advisor or </w:t>
      </w:r>
      <w:r w:rsidR="00A938A9">
        <w:rPr>
          <w:color w:val="000000"/>
          <w:szCs w:val="22"/>
        </w:rPr>
        <w:t>Undergraduate</w:t>
      </w:r>
      <w:r w:rsidRPr="000059DB">
        <w:rPr>
          <w:color w:val="000000"/>
          <w:szCs w:val="22"/>
        </w:rPr>
        <w:t xml:space="preserve"> Coordinator</w:t>
      </w:r>
    </w:p>
    <w:p w14:paraId="506B6F48" w14:textId="66778ED8" w:rsidR="002C555C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2C555C" w:rsidRPr="002C555C">
        <w:rPr>
          <w:color w:val="000000"/>
          <w:szCs w:val="22"/>
        </w:rPr>
        <w:t xml:space="preserve">HWCOE Human Resources, 352-392-0904, </w:t>
      </w:r>
      <w:hyperlink r:id="rId11" w:history="1">
        <w:r w:rsidR="002C555C" w:rsidRPr="00EB5E5F">
          <w:rPr>
            <w:rStyle w:val="Hyperlink"/>
            <w:szCs w:val="22"/>
          </w:rPr>
          <w:t>student-support-hr@eng.ufl.edu</w:t>
        </w:r>
      </w:hyperlink>
      <w:r w:rsidR="002C555C">
        <w:rPr>
          <w:color w:val="000000"/>
          <w:szCs w:val="22"/>
        </w:rPr>
        <w:t xml:space="preserve"> </w:t>
      </w:r>
    </w:p>
    <w:p w14:paraId="483772EA" w14:textId="1021FF6B" w:rsidR="00C708AC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A938A9">
        <w:rPr>
          <w:color w:val="000000"/>
          <w:szCs w:val="22"/>
        </w:rPr>
        <w:t>Pam Dickrell</w:t>
      </w:r>
      <w:r w:rsidRPr="000059DB">
        <w:rPr>
          <w:color w:val="000000"/>
          <w:szCs w:val="22"/>
        </w:rPr>
        <w:t xml:space="preserve">, Associate Dean of Student Affairs, 352-392-2177, </w:t>
      </w:r>
      <w:hyperlink r:id="rId12" w:history="1">
        <w:r w:rsidR="00A938A9" w:rsidRPr="00A938A9">
          <w:rPr>
            <w:rStyle w:val="Hyperlink"/>
            <w:szCs w:val="22"/>
          </w:rPr>
          <w:t>pld@ufl.edu</w:t>
        </w:r>
      </w:hyperlink>
    </w:p>
    <w:p w14:paraId="5B17E774" w14:textId="05E38C7D" w:rsidR="00C95EC1" w:rsidRPr="00C95EC1" w:rsidRDefault="00C95EC1" w:rsidP="00D8013A">
      <w:pPr>
        <w:pStyle w:val="PlainText"/>
        <w:jc w:val="both"/>
        <w:rPr>
          <w:szCs w:val="22"/>
        </w:rPr>
      </w:pPr>
    </w:p>
    <w:sectPr w:rsidR="00C95EC1" w:rsidRPr="00C95EC1" w:rsidSect="004547C4">
      <w:foot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E3ACA" w14:textId="77777777" w:rsidR="00F31959" w:rsidRDefault="00F31959" w:rsidP="00BE1628">
      <w:r>
        <w:separator/>
      </w:r>
    </w:p>
  </w:endnote>
  <w:endnote w:type="continuationSeparator" w:id="0">
    <w:p w14:paraId="3559FA99" w14:textId="77777777" w:rsidR="00F31959" w:rsidRDefault="00F31959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59C881CA" w:rsidR="00BE1628" w:rsidRPr="00BA6E7F" w:rsidRDefault="00EF6D10" w:rsidP="00053C05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 w:rsidRPr="00202922">
      <w:rPr>
        <w:b/>
        <w:color w:val="0070C0"/>
        <w:sz w:val="20"/>
        <w:szCs w:val="20"/>
      </w:rPr>
      <w:t>Biopolymers: Manufacture, Stability, and Biocompatibility</w:t>
    </w:r>
    <w:r w:rsidR="00BA6E7F" w:rsidRPr="00BA6E7F">
      <w:rPr>
        <w:b/>
        <w:i/>
        <w:color w:val="0070C0"/>
        <w:sz w:val="20"/>
      </w:rPr>
      <w:tab/>
      <w:t xml:space="preserve">Page </w:t>
    </w:r>
    <w:r w:rsidR="00BA6E7F" w:rsidRPr="00BA6E7F">
      <w:rPr>
        <w:b/>
        <w:i/>
        <w:color w:val="0070C0"/>
        <w:sz w:val="20"/>
      </w:rPr>
      <w:fldChar w:fldCharType="begin"/>
    </w:r>
    <w:r w:rsidR="00BA6E7F" w:rsidRPr="00BA6E7F">
      <w:rPr>
        <w:b/>
        <w:i/>
        <w:color w:val="0070C0"/>
        <w:sz w:val="20"/>
      </w:rPr>
      <w:instrText xml:space="preserve"> PAGE   \* MERGEFORMAT </w:instrText>
    </w:r>
    <w:r w:rsidR="00BA6E7F" w:rsidRPr="00BA6E7F">
      <w:rPr>
        <w:b/>
        <w:i/>
        <w:color w:val="0070C0"/>
        <w:sz w:val="20"/>
      </w:rPr>
      <w:fldChar w:fldCharType="separate"/>
    </w:r>
    <w:r w:rsidR="00AF1FCD">
      <w:rPr>
        <w:b/>
        <w:i/>
        <w:noProof/>
        <w:color w:val="0070C0"/>
        <w:sz w:val="20"/>
      </w:rPr>
      <w:t>5</w:t>
    </w:r>
    <w:r w:rsidR="00BA6E7F" w:rsidRPr="00BA6E7F">
      <w:rPr>
        <w:b/>
        <w:i/>
        <w:noProof/>
        <w:color w:val="0070C0"/>
        <w:sz w:val="20"/>
      </w:rPr>
      <w:fldChar w:fldCharType="end"/>
    </w:r>
    <w:r w:rsidR="00053C05">
      <w:rPr>
        <w:b/>
        <w:i/>
        <w:noProof/>
        <w:color w:val="0070C0"/>
        <w:sz w:val="20"/>
      </w:rPr>
      <w:t xml:space="preserve"> </w:t>
    </w:r>
  </w:p>
  <w:p w14:paraId="362A0C01" w14:textId="229DFA65" w:rsidR="00BA6E7F" w:rsidRPr="00BA6E7F" w:rsidRDefault="00EF6D10" w:rsidP="00053C05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>Renato Sam Navarro</w:t>
    </w:r>
    <w:r w:rsidRPr="00BA6E7F">
      <w:rPr>
        <w:b/>
        <w:i/>
        <w:noProof/>
        <w:color w:val="0070C0"/>
        <w:sz w:val="20"/>
      </w:rPr>
      <w:t xml:space="preserve"> and </w:t>
    </w:r>
    <w:r>
      <w:rPr>
        <w:b/>
        <w:i/>
        <w:noProof/>
        <w:color w:val="0070C0"/>
        <w:sz w:val="20"/>
      </w:rPr>
      <w:t>Spring 2025</w:t>
    </w:r>
    <w:r w:rsidR="00053C05">
      <w:rPr>
        <w:b/>
        <w:i/>
        <w:noProof/>
        <w:color w:val="0070C0"/>
        <w:sz w:val="20"/>
      </w:rPr>
      <w:tab/>
    </w:r>
    <w:r w:rsidR="00B02419">
      <w:rPr>
        <w:b/>
        <w:i/>
        <w:noProof/>
        <w:color w:val="0070C0"/>
        <w:sz w:val="18"/>
        <w:szCs w:val="18"/>
      </w:rPr>
      <w:t>01</w:t>
    </w:r>
    <w:r w:rsidR="003156C6">
      <w:rPr>
        <w:b/>
        <w:i/>
        <w:noProof/>
        <w:color w:val="0070C0"/>
        <w:sz w:val="18"/>
        <w:szCs w:val="18"/>
      </w:rPr>
      <w:t>/</w:t>
    </w:r>
    <w:r w:rsidR="00E075BB">
      <w:rPr>
        <w:b/>
        <w:i/>
        <w:noProof/>
        <w:color w:val="0070C0"/>
        <w:sz w:val="18"/>
        <w:szCs w:val="18"/>
      </w:rPr>
      <w:t>01/</w:t>
    </w:r>
    <w:r w:rsidR="003156C6">
      <w:rPr>
        <w:b/>
        <w:i/>
        <w:noProof/>
        <w:color w:val="0070C0"/>
        <w:sz w:val="18"/>
        <w:szCs w:val="18"/>
      </w:rPr>
      <w:t>2</w:t>
    </w:r>
    <w:r w:rsidR="00B02419">
      <w:rPr>
        <w:b/>
        <w:i/>
        <w:noProof/>
        <w:color w:val="0070C0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E18A8" w14:textId="77777777" w:rsidR="00F31959" w:rsidRDefault="00F31959" w:rsidP="00BE1628">
      <w:r>
        <w:separator/>
      </w:r>
    </w:p>
  </w:footnote>
  <w:footnote w:type="continuationSeparator" w:id="0">
    <w:p w14:paraId="1E7A8C25" w14:textId="77777777" w:rsidR="00F31959" w:rsidRDefault="00F31959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5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3165336">
    <w:abstractNumId w:val="26"/>
  </w:num>
  <w:num w:numId="2" w16cid:durableId="1030060737">
    <w:abstractNumId w:val="11"/>
  </w:num>
  <w:num w:numId="3" w16cid:durableId="1845895037">
    <w:abstractNumId w:val="10"/>
  </w:num>
  <w:num w:numId="4" w16cid:durableId="436104705">
    <w:abstractNumId w:val="20"/>
  </w:num>
  <w:num w:numId="5" w16cid:durableId="483083572">
    <w:abstractNumId w:val="14"/>
  </w:num>
  <w:num w:numId="6" w16cid:durableId="1246765053">
    <w:abstractNumId w:val="18"/>
  </w:num>
  <w:num w:numId="7" w16cid:durableId="1209293912">
    <w:abstractNumId w:val="17"/>
  </w:num>
  <w:num w:numId="8" w16cid:durableId="259946881">
    <w:abstractNumId w:val="22"/>
  </w:num>
  <w:num w:numId="9" w16cid:durableId="1019505685">
    <w:abstractNumId w:val="16"/>
  </w:num>
  <w:num w:numId="10" w16cid:durableId="7270719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2"/>
  </w:num>
  <w:num w:numId="14" w16cid:durableId="1494638475">
    <w:abstractNumId w:val="7"/>
  </w:num>
  <w:num w:numId="15" w16cid:durableId="1133987826">
    <w:abstractNumId w:val="25"/>
  </w:num>
  <w:num w:numId="16" w16cid:durableId="335420109">
    <w:abstractNumId w:val="3"/>
  </w:num>
  <w:num w:numId="17" w16cid:durableId="1448893172">
    <w:abstractNumId w:val="2"/>
  </w:num>
  <w:num w:numId="18" w16cid:durableId="469565649">
    <w:abstractNumId w:val="8"/>
  </w:num>
  <w:num w:numId="19" w16cid:durableId="305553595">
    <w:abstractNumId w:val="21"/>
  </w:num>
  <w:num w:numId="20" w16cid:durableId="1305819667">
    <w:abstractNumId w:val="19"/>
  </w:num>
  <w:num w:numId="21" w16cid:durableId="1184516630">
    <w:abstractNumId w:val="13"/>
  </w:num>
  <w:num w:numId="22" w16cid:durableId="1426850214">
    <w:abstractNumId w:val="6"/>
  </w:num>
  <w:num w:numId="23" w16cid:durableId="301814155">
    <w:abstractNumId w:val="24"/>
  </w:num>
  <w:num w:numId="24" w16cid:durableId="1925146183">
    <w:abstractNumId w:val="15"/>
  </w:num>
  <w:num w:numId="25" w16cid:durableId="790517220">
    <w:abstractNumId w:val="23"/>
  </w:num>
  <w:num w:numId="26" w16cid:durableId="998003594">
    <w:abstractNumId w:val="5"/>
  </w:num>
  <w:num w:numId="27" w16cid:durableId="860167023">
    <w:abstractNumId w:val="9"/>
  </w:num>
  <w:num w:numId="28" w16cid:durableId="3886566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59DB"/>
    <w:rsid w:val="00005F7B"/>
    <w:rsid w:val="000143B9"/>
    <w:rsid w:val="00015FB0"/>
    <w:rsid w:val="00043082"/>
    <w:rsid w:val="00053C05"/>
    <w:rsid w:val="00053E6C"/>
    <w:rsid w:val="00055E5A"/>
    <w:rsid w:val="00065506"/>
    <w:rsid w:val="0009795A"/>
    <w:rsid w:val="000979A4"/>
    <w:rsid w:val="000E049E"/>
    <w:rsid w:val="000E47C0"/>
    <w:rsid w:val="00103F43"/>
    <w:rsid w:val="001512E8"/>
    <w:rsid w:val="00154552"/>
    <w:rsid w:val="00167DB4"/>
    <w:rsid w:val="00170EBA"/>
    <w:rsid w:val="00180A7A"/>
    <w:rsid w:val="001B26B3"/>
    <w:rsid w:val="001C18FE"/>
    <w:rsid w:val="001F5CE0"/>
    <w:rsid w:val="00240CB9"/>
    <w:rsid w:val="002460F4"/>
    <w:rsid w:val="00280A5C"/>
    <w:rsid w:val="00294140"/>
    <w:rsid w:val="002A23A1"/>
    <w:rsid w:val="002A5D27"/>
    <w:rsid w:val="002B1137"/>
    <w:rsid w:val="002C555C"/>
    <w:rsid w:val="002E03B5"/>
    <w:rsid w:val="002E3A66"/>
    <w:rsid w:val="002F1CB9"/>
    <w:rsid w:val="003140D0"/>
    <w:rsid w:val="003156C6"/>
    <w:rsid w:val="00315D22"/>
    <w:rsid w:val="0035309D"/>
    <w:rsid w:val="0036629D"/>
    <w:rsid w:val="0039295A"/>
    <w:rsid w:val="00402DE7"/>
    <w:rsid w:val="00411D5E"/>
    <w:rsid w:val="0042747A"/>
    <w:rsid w:val="00427A9D"/>
    <w:rsid w:val="004468A9"/>
    <w:rsid w:val="00446E03"/>
    <w:rsid w:val="0045064C"/>
    <w:rsid w:val="004547C4"/>
    <w:rsid w:val="00467129"/>
    <w:rsid w:val="00471291"/>
    <w:rsid w:val="00480431"/>
    <w:rsid w:val="00484E84"/>
    <w:rsid w:val="00486F4A"/>
    <w:rsid w:val="004A40D0"/>
    <w:rsid w:val="004A77EE"/>
    <w:rsid w:val="004D0AEF"/>
    <w:rsid w:val="004D7DFD"/>
    <w:rsid w:val="004E4C78"/>
    <w:rsid w:val="004F04F2"/>
    <w:rsid w:val="005240FA"/>
    <w:rsid w:val="00564AD3"/>
    <w:rsid w:val="005823E8"/>
    <w:rsid w:val="005B1CED"/>
    <w:rsid w:val="005E6E52"/>
    <w:rsid w:val="006121DE"/>
    <w:rsid w:val="006221C1"/>
    <w:rsid w:val="00627548"/>
    <w:rsid w:val="00627CE4"/>
    <w:rsid w:val="006371D1"/>
    <w:rsid w:val="00640AF7"/>
    <w:rsid w:val="006472C3"/>
    <w:rsid w:val="00653592"/>
    <w:rsid w:val="00661E7B"/>
    <w:rsid w:val="006717F2"/>
    <w:rsid w:val="0068125E"/>
    <w:rsid w:val="00682546"/>
    <w:rsid w:val="006867D8"/>
    <w:rsid w:val="006B2381"/>
    <w:rsid w:val="006B78E2"/>
    <w:rsid w:val="006D3E0B"/>
    <w:rsid w:val="006D7E9A"/>
    <w:rsid w:val="006E7FC7"/>
    <w:rsid w:val="00700F97"/>
    <w:rsid w:val="00716A94"/>
    <w:rsid w:val="007309D5"/>
    <w:rsid w:val="007539EC"/>
    <w:rsid w:val="00753A75"/>
    <w:rsid w:val="007543D6"/>
    <w:rsid w:val="00756062"/>
    <w:rsid w:val="007636D8"/>
    <w:rsid w:val="007938E1"/>
    <w:rsid w:val="007A3FA2"/>
    <w:rsid w:val="007B4423"/>
    <w:rsid w:val="007B4FCA"/>
    <w:rsid w:val="007C24AB"/>
    <w:rsid w:val="007D3099"/>
    <w:rsid w:val="007D5860"/>
    <w:rsid w:val="008015F9"/>
    <w:rsid w:val="00820834"/>
    <w:rsid w:val="008618A9"/>
    <w:rsid w:val="008754E4"/>
    <w:rsid w:val="00894234"/>
    <w:rsid w:val="008B3F3A"/>
    <w:rsid w:val="008C7A17"/>
    <w:rsid w:val="008E6824"/>
    <w:rsid w:val="00901964"/>
    <w:rsid w:val="009323B9"/>
    <w:rsid w:val="00940FAD"/>
    <w:rsid w:val="009531A2"/>
    <w:rsid w:val="00953F48"/>
    <w:rsid w:val="00955689"/>
    <w:rsid w:val="009576C2"/>
    <w:rsid w:val="00962881"/>
    <w:rsid w:val="00970FF2"/>
    <w:rsid w:val="0097114A"/>
    <w:rsid w:val="0098386C"/>
    <w:rsid w:val="00987CF7"/>
    <w:rsid w:val="009945F2"/>
    <w:rsid w:val="00994AD2"/>
    <w:rsid w:val="009A0F7D"/>
    <w:rsid w:val="009A6B11"/>
    <w:rsid w:val="009C0410"/>
    <w:rsid w:val="009C609B"/>
    <w:rsid w:val="009C655C"/>
    <w:rsid w:val="009D77BF"/>
    <w:rsid w:val="009F08C0"/>
    <w:rsid w:val="009F525D"/>
    <w:rsid w:val="00A113F9"/>
    <w:rsid w:val="00A175D8"/>
    <w:rsid w:val="00A17B74"/>
    <w:rsid w:val="00A34B9C"/>
    <w:rsid w:val="00A60833"/>
    <w:rsid w:val="00A938A9"/>
    <w:rsid w:val="00AB22AF"/>
    <w:rsid w:val="00AB5737"/>
    <w:rsid w:val="00AB63EB"/>
    <w:rsid w:val="00AE1653"/>
    <w:rsid w:val="00AE5CA1"/>
    <w:rsid w:val="00AF1FCD"/>
    <w:rsid w:val="00AF52E6"/>
    <w:rsid w:val="00AF6833"/>
    <w:rsid w:val="00B02419"/>
    <w:rsid w:val="00B032C4"/>
    <w:rsid w:val="00B17B72"/>
    <w:rsid w:val="00B32BCD"/>
    <w:rsid w:val="00B47D51"/>
    <w:rsid w:val="00B52763"/>
    <w:rsid w:val="00B62E63"/>
    <w:rsid w:val="00B630FD"/>
    <w:rsid w:val="00B96080"/>
    <w:rsid w:val="00B96512"/>
    <w:rsid w:val="00BA6E7F"/>
    <w:rsid w:val="00BB2A0E"/>
    <w:rsid w:val="00BC3B05"/>
    <w:rsid w:val="00BD2088"/>
    <w:rsid w:val="00BE1628"/>
    <w:rsid w:val="00BE2C7E"/>
    <w:rsid w:val="00BF24FD"/>
    <w:rsid w:val="00BF4C6B"/>
    <w:rsid w:val="00C009AB"/>
    <w:rsid w:val="00C155FC"/>
    <w:rsid w:val="00C16439"/>
    <w:rsid w:val="00C275DA"/>
    <w:rsid w:val="00C32E6E"/>
    <w:rsid w:val="00C708AC"/>
    <w:rsid w:val="00C95EC1"/>
    <w:rsid w:val="00CA04E0"/>
    <w:rsid w:val="00CE2A22"/>
    <w:rsid w:val="00D00A37"/>
    <w:rsid w:val="00D030F3"/>
    <w:rsid w:val="00D060A0"/>
    <w:rsid w:val="00D2072E"/>
    <w:rsid w:val="00D213EF"/>
    <w:rsid w:val="00D2538D"/>
    <w:rsid w:val="00D2542F"/>
    <w:rsid w:val="00D55D0A"/>
    <w:rsid w:val="00D609FD"/>
    <w:rsid w:val="00D8013A"/>
    <w:rsid w:val="00D938D3"/>
    <w:rsid w:val="00DC214A"/>
    <w:rsid w:val="00DC6613"/>
    <w:rsid w:val="00DD0E35"/>
    <w:rsid w:val="00DD5BCC"/>
    <w:rsid w:val="00DD791D"/>
    <w:rsid w:val="00DF23B1"/>
    <w:rsid w:val="00DF3AD0"/>
    <w:rsid w:val="00E01716"/>
    <w:rsid w:val="00E04165"/>
    <w:rsid w:val="00E075BB"/>
    <w:rsid w:val="00E23F2F"/>
    <w:rsid w:val="00E26DF0"/>
    <w:rsid w:val="00E272B1"/>
    <w:rsid w:val="00E55BD2"/>
    <w:rsid w:val="00E57CFF"/>
    <w:rsid w:val="00E857DD"/>
    <w:rsid w:val="00EA2B62"/>
    <w:rsid w:val="00ED2089"/>
    <w:rsid w:val="00EE38EF"/>
    <w:rsid w:val="00EF206B"/>
    <w:rsid w:val="00EF6D10"/>
    <w:rsid w:val="00F20EE1"/>
    <w:rsid w:val="00F30FE2"/>
    <w:rsid w:val="00F31959"/>
    <w:rsid w:val="00F433D1"/>
    <w:rsid w:val="00F60018"/>
    <w:rsid w:val="00F6044E"/>
    <w:rsid w:val="00FB6F04"/>
    <w:rsid w:val="00FB79EB"/>
    <w:rsid w:val="00FC1957"/>
    <w:rsid w:val="00FE6428"/>
    <w:rsid w:val="00FF30B6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E6824"/>
    <w:rPr>
      <w:rFonts w:ascii="Cambria" w:hAnsi="Cambria"/>
      <w:sz w:val="22"/>
      <w:szCs w:val="24"/>
    </w:rPr>
  </w:style>
  <w:style w:type="paragraph" w:customStyle="1" w:styleId="TableParagraph">
    <w:name w:val="Table Paragraph"/>
    <w:basedOn w:val="Normal"/>
    <w:uiPriority w:val="1"/>
    <w:qFormat/>
    <w:rsid w:val="00EF6D10"/>
    <w:pPr>
      <w:widowControl w:val="0"/>
      <w:autoSpaceDE w:val="0"/>
      <w:autoSpaceDN w:val="0"/>
      <w:spacing w:before="5" w:line="233" w:lineRule="exact"/>
      <w:ind w:left="105"/>
    </w:pPr>
    <w:rPr>
      <w:rFonts w:ascii="Times New Roman" w:hAnsi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ato.Navarro@ufl.ed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ld@ufl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tudent-support-hr@eng.ufl.ed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go.ufl.edu/syllabuspolicie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ews.it.ufl.edu/education/student-computing-requirements-for-uf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777</Words>
  <Characters>4733</Characters>
  <Application>Microsoft Office Word</Application>
  <DocSecurity>0</DocSecurity>
  <Lines>182</Lines>
  <Paragraphs>153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5357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Navarro, Renato</cp:lastModifiedBy>
  <cp:revision>7</cp:revision>
  <cp:lastPrinted>2024-07-30T21:23:00Z</cp:lastPrinted>
  <dcterms:created xsi:type="dcterms:W3CDTF">2025-12-30T20:18:00Z</dcterms:created>
  <dcterms:modified xsi:type="dcterms:W3CDTF">2025-12-31T03:57:00Z</dcterms:modified>
</cp:coreProperties>
</file>