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434C" w14:textId="77777777" w:rsidR="00A441AB" w:rsidRPr="00803FD5" w:rsidRDefault="00A441AB"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803FD5">
        <w:rPr>
          <w:rFonts w:ascii="Garamond" w:hAnsi="Garamond"/>
          <w:b/>
          <w:bCs/>
          <w:sz w:val="22"/>
          <w:szCs w:val="22"/>
        </w:rPr>
        <w:t>The University of Florida, Department of Materials Science and Engineering</w:t>
      </w:r>
    </w:p>
    <w:p w14:paraId="57A687D2" w14:textId="05280435" w:rsidR="00A441AB" w:rsidRPr="00803FD5" w:rsidRDefault="00A441AB"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hAnsi="Garamond"/>
          <w:b/>
          <w:bCs/>
          <w:sz w:val="22"/>
          <w:szCs w:val="22"/>
        </w:rPr>
      </w:pPr>
      <w:r w:rsidRPr="00803FD5">
        <w:rPr>
          <w:rFonts w:ascii="Garamond" w:hAnsi="Garamond"/>
          <w:b/>
          <w:bCs/>
          <w:sz w:val="22"/>
          <w:szCs w:val="22"/>
        </w:rPr>
        <w:t>Nuclear Engineering Program</w:t>
      </w:r>
    </w:p>
    <w:p w14:paraId="75E0128A"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p>
    <w:p w14:paraId="2AB57315" w14:textId="66399A1A" w:rsidR="00A441AB" w:rsidRPr="00803FD5" w:rsidRDefault="00A441AB" w:rsidP="00803FD5">
      <w:pPr>
        <w:jc w:val="center"/>
        <w:rPr>
          <w:rFonts w:ascii="Garamond" w:hAnsi="Garamond"/>
          <w:b/>
          <w:color w:val="000000" w:themeColor="text1"/>
          <w:szCs w:val="22"/>
        </w:rPr>
      </w:pPr>
      <w:r w:rsidRPr="00803FD5">
        <w:rPr>
          <w:rFonts w:ascii="Garamond" w:hAnsi="Garamond"/>
          <w:b/>
          <w:bCs/>
          <w:szCs w:val="22"/>
        </w:rPr>
        <w:t xml:space="preserve">ENU 6375: </w:t>
      </w:r>
      <w:r w:rsidRPr="00803FD5">
        <w:rPr>
          <w:rFonts w:ascii="Garamond" w:hAnsi="Garamond"/>
          <w:b/>
          <w:color w:val="000000" w:themeColor="text1"/>
          <w:szCs w:val="22"/>
        </w:rPr>
        <w:t>Nuclear Security Science</w:t>
      </w:r>
    </w:p>
    <w:p w14:paraId="0E0CC6C5" w14:textId="691DB5F6" w:rsidR="00A441AB" w:rsidRPr="00803FD5" w:rsidRDefault="00A441AB"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803FD5">
        <w:rPr>
          <w:rFonts w:ascii="Garamond" w:eastAsia="Garamond" w:hAnsi="Garamond" w:cs="Garamond"/>
          <w:b/>
          <w:bCs/>
          <w:sz w:val="22"/>
          <w:szCs w:val="22"/>
        </w:rPr>
        <w:t xml:space="preserve">Class Periods: </w:t>
      </w:r>
      <w:r w:rsidRPr="00803FD5">
        <w:rPr>
          <w:rFonts w:ascii="Garamond" w:hAnsi="Garamond"/>
          <w:color w:val="000000" w:themeColor="text1"/>
          <w:sz w:val="22"/>
          <w:szCs w:val="22"/>
        </w:rPr>
        <w:t>M Periods 8-10 (1500-1800)</w:t>
      </w:r>
    </w:p>
    <w:p w14:paraId="1B323AC0" w14:textId="7C575B35" w:rsidR="00A441AB" w:rsidRPr="00803FD5" w:rsidRDefault="00A441AB"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803FD5">
        <w:rPr>
          <w:rFonts w:ascii="Garamond" w:eastAsia="Garamond" w:hAnsi="Garamond" w:cs="Garamond"/>
          <w:b/>
          <w:bCs/>
          <w:sz w:val="22"/>
          <w:szCs w:val="22"/>
        </w:rPr>
        <w:t xml:space="preserve">Location: </w:t>
      </w:r>
      <w:r w:rsidR="00803FD5" w:rsidRPr="00803FD5">
        <w:rPr>
          <w:rFonts w:ascii="Garamond" w:eastAsia="Garamond" w:hAnsi="Garamond" w:cs="Garamond"/>
          <w:sz w:val="22"/>
          <w:szCs w:val="22"/>
        </w:rPr>
        <w:t>WEIL 0234</w:t>
      </w:r>
    </w:p>
    <w:p w14:paraId="7104A0A7" w14:textId="77777777" w:rsidR="00A441AB" w:rsidRPr="00803FD5" w:rsidRDefault="00A441AB" w:rsidP="00A441AB">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803FD5">
        <w:rPr>
          <w:rFonts w:ascii="Garamond" w:eastAsia="Garamond" w:hAnsi="Garamond" w:cs="Garamond"/>
          <w:b/>
          <w:bCs/>
          <w:sz w:val="22"/>
          <w:szCs w:val="22"/>
        </w:rPr>
        <w:t xml:space="preserve">Academic Term: </w:t>
      </w:r>
      <w:r w:rsidRPr="00803FD5">
        <w:rPr>
          <w:rFonts w:ascii="Garamond" w:eastAsia="Garamond" w:hAnsi="Garamond" w:cs="Garamond"/>
          <w:sz w:val="22"/>
          <w:szCs w:val="22"/>
        </w:rPr>
        <w:t>Spring 2026</w:t>
      </w:r>
    </w:p>
    <w:p w14:paraId="1B4B7924" w14:textId="0E77EB43" w:rsidR="00955689" w:rsidRPr="00803FD5" w:rsidRDefault="00955689">
      <w:pPr>
        <w:rPr>
          <w:rFonts w:ascii="Garamond" w:hAnsi="Garamond"/>
          <w:color w:val="FF0000"/>
          <w:szCs w:val="22"/>
        </w:rPr>
      </w:pPr>
    </w:p>
    <w:p w14:paraId="50CCE9A0" w14:textId="77777777" w:rsidR="00156C74" w:rsidRPr="00803FD5" w:rsidRDefault="00156C74">
      <w:pPr>
        <w:rPr>
          <w:rFonts w:ascii="Garamond" w:hAnsi="Garamond"/>
          <w:color w:val="000000" w:themeColor="text1"/>
          <w:szCs w:val="22"/>
          <w:u w:val="single"/>
        </w:rPr>
      </w:pPr>
    </w:p>
    <w:p w14:paraId="3113DE9E"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803FD5">
        <w:rPr>
          <w:rFonts w:ascii="Garamond" w:hAnsi="Garamond"/>
          <w:b/>
          <w:bCs/>
          <w:sz w:val="22"/>
          <w:szCs w:val="22"/>
        </w:rPr>
        <w:t>Instructor:</w:t>
      </w:r>
      <w:r w:rsidRPr="00803FD5">
        <w:rPr>
          <w:rFonts w:ascii="Garamond" w:hAnsi="Garamond"/>
          <w:b/>
          <w:bCs/>
          <w:sz w:val="22"/>
          <w:szCs w:val="22"/>
        </w:rPr>
        <w:tab/>
      </w:r>
      <w:r w:rsidRPr="00803FD5">
        <w:rPr>
          <w:rFonts w:ascii="Garamond" w:hAnsi="Garamond"/>
          <w:b/>
          <w:bCs/>
          <w:sz w:val="22"/>
          <w:szCs w:val="22"/>
        </w:rPr>
        <w:tab/>
      </w:r>
      <w:r w:rsidRPr="00803FD5">
        <w:rPr>
          <w:rFonts w:ascii="Garamond" w:hAnsi="Garamond"/>
          <w:sz w:val="22"/>
          <w:szCs w:val="22"/>
        </w:rPr>
        <w:t xml:space="preserve">Prof. Kyle C. Hartig, </w:t>
      </w:r>
      <w:hyperlink r:id="rId8" w:history="1">
        <w:r w:rsidRPr="00803FD5">
          <w:rPr>
            <w:rStyle w:val="Hyperlink0"/>
            <w:rFonts w:ascii="Garamond" w:hAnsi="Garamond"/>
            <w:sz w:val="22"/>
            <w:szCs w:val="22"/>
          </w:rPr>
          <w:t>kyle.hartig@ufl.edu</w:t>
        </w:r>
      </w:hyperlink>
    </w:p>
    <w:p w14:paraId="6250254B"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Courier" w:hAnsi="Garamond" w:cs="Courier"/>
          <w:sz w:val="22"/>
          <w:szCs w:val="22"/>
        </w:rPr>
      </w:pP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eastAsia="Garamond" w:hAnsi="Garamond" w:cs="Garamond"/>
          <w:sz w:val="22"/>
          <w:szCs w:val="22"/>
        </w:rPr>
        <w:tab/>
        <w:t xml:space="preserve">210 MAE; 352-392-4907 </w:t>
      </w:r>
    </w:p>
    <w:p w14:paraId="37B39C8B"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803FD5">
        <w:rPr>
          <w:rFonts w:ascii="Garamond" w:eastAsia="Courier" w:hAnsi="Garamond" w:cs="Courier"/>
          <w:sz w:val="22"/>
          <w:szCs w:val="22"/>
        </w:rPr>
        <w:tab/>
      </w:r>
      <w:r w:rsidRPr="00803FD5">
        <w:rPr>
          <w:rFonts w:ascii="Garamond" w:eastAsia="Courier" w:hAnsi="Garamond" w:cs="Courier"/>
          <w:sz w:val="22"/>
          <w:szCs w:val="22"/>
        </w:rPr>
        <w:tab/>
      </w:r>
      <w:r w:rsidRPr="00803FD5">
        <w:rPr>
          <w:rFonts w:ascii="Garamond" w:eastAsia="Courier" w:hAnsi="Garamond" w:cs="Courier"/>
          <w:sz w:val="22"/>
          <w:szCs w:val="22"/>
        </w:rPr>
        <w:tab/>
      </w:r>
      <w:r w:rsidRPr="00803FD5">
        <w:rPr>
          <w:rFonts w:ascii="Garamond" w:hAnsi="Garamond"/>
          <w:i/>
          <w:iCs/>
          <w:sz w:val="22"/>
          <w:szCs w:val="22"/>
        </w:rPr>
        <w:t xml:space="preserve">Office hours: </w:t>
      </w:r>
      <w:r w:rsidRPr="00803FD5">
        <w:rPr>
          <w:rFonts w:ascii="Garamond" w:hAnsi="Garamond"/>
          <w:sz w:val="22"/>
          <w:szCs w:val="22"/>
        </w:rPr>
        <w:t>TBD</w:t>
      </w:r>
    </w:p>
    <w:p w14:paraId="0089425D"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eastAsia="Garamond" w:hAnsi="Garamond" w:cs="Garamond"/>
          <w:sz w:val="22"/>
          <w:szCs w:val="22"/>
        </w:rPr>
        <w:tab/>
      </w:r>
    </w:p>
    <w:p w14:paraId="2CC3904D"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276" w:hanging="562"/>
        <w:rPr>
          <w:rFonts w:ascii="Garamond" w:eastAsia="Garamond" w:hAnsi="Garamond" w:cs="Garamond"/>
          <w:sz w:val="22"/>
          <w:szCs w:val="22"/>
        </w:rPr>
      </w:pPr>
      <w:r w:rsidRPr="00803FD5">
        <w:rPr>
          <w:rFonts w:ascii="Garamond" w:hAnsi="Garamond"/>
          <w:sz w:val="22"/>
          <w:szCs w:val="22"/>
          <w:u w:val="single"/>
        </w:rPr>
        <w:t>Note:</w:t>
      </w:r>
      <w:r w:rsidRPr="00803FD5">
        <w:rPr>
          <w:rFonts w:ascii="Garamond" w:hAnsi="Garamond"/>
          <w:sz w:val="22"/>
          <w:szCs w:val="22"/>
        </w:rPr>
        <w:t xml:space="preserve"> Office hours will be offered in my office. Office hours may change due to conflicts (e.g., upcoming travel schedule) and will be scheduled the first week of class.</w:t>
      </w:r>
    </w:p>
    <w:p w14:paraId="65839B62" w14:textId="7777777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04ECF9E6" w14:textId="76A959D7" w:rsidR="00803FD5" w:rsidRPr="00803FD5" w:rsidRDefault="00803FD5" w:rsidP="00803FD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eastAsia="Garamond" w:hAnsi="Garamond" w:cs="Garamond"/>
          <w:sz w:val="22"/>
          <w:szCs w:val="22"/>
        </w:rPr>
        <w:tab/>
      </w:r>
      <w:r w:rsidRPr="00803FD5">
        <w:rPr>
          <w:rFonts w:ascii="Garamond" w:hAnsi="Garamond"/>
          <w:sz w:val="22"/>
          <w:szCs w:val="22"/>
          <w:u w:val="single"/>
        </w:rPr>
        <w:t>Note:</w:t>
      </w:r>
      <w:r w:rsidRPr="00803FD5">
        <w:rPr>
          <w:rFonts w:ascii="Garamond" w:hAnsi="Garamond"/>
          <w:sz w:val="22"/>
          <w:szCs w:val="22"/>
        </w:rPr>
        <w:t xml:space="preserve"> For all course-related questions a preferred mode of interaction is to visit with the </w:t>
      </w:r>
      <w:r w:rsidRPr="00803FD5">
        <w:rPr>
          <w:rFonts w:ascii="Garamond" w:hAnsi="Garamond"/>
          <w:sz w:val="22"/>
          <w:szCs w:val="22"/>
        </w:rPr>
        <w:tab/>
      </w:r>
      <w:r w:rsidRPr="00803FD5">
        <w:rPr>
          <w:rFonts w:ascii="Garamond" w:hAnsi="Garamond"/>
          <w:sz w:val="22"/>
          <w:szCs w:val="22"/>
        </w:rPr>
        <w:tab/>
      </w:r>
      <w:r w:rsidRPr="00803FD5">
        <w:rPr>
          <w:rFonts w:ascii="Garamond" w:hAnsi="Garamond"/>
          <w:sz w:val="22"/>
          <w:szCs w:val="22"/>
        </w:rPr>
        <w:tab/>
      </w:r>
      <w:r w:rsidRPr="00803FD5">
        <w:rPr>
          <w:rFonts w:ascii="Garamond" w:hAnsi="Garamond"/>
          <w:sz w:val="22"/>
          <w:szCs w:val="22"/>
        </w:rPr>
        <w:tab/>
      </w:r>
      <w:r w:rsidRPr="00803FD5">
        <w:rPr>
          <w:rFonts w:ascii="Garamond" w:hAnsi="Garamond"/>
          <w:sz w:val="22"/>
          <w:szCs w:val="22"/>
        </w:rPr>
        <w:tab/>
      </w:r>
      <w:r w:rsidRPr="00803FD5">
        <w:rPr>
          <w:rFonts w:ascii="Garamond" w:hAnsi="Garamond"/>
          <w:sz w:val="22"/>
          <w:szCs w:val="22"/>
        </w:rPr>
        <w:tab/>
        <w:t xml:space="preserve">professor </w:t>
      </w:r>
      <w:r w:rsidRPr="00803FD5">
        <w:rPr>
          <w:rFonts w:ascii="Garamond" w:hAnsi="Garamond"/>
          <w:sz w:val="22"/>
          <w:szCs w:val="22"/>
          <w:u w:val="single"/>
        </w:rPr>
        <w:t>during office hours</w:t>
      </w:r>
      <w:r w:rsidRPr="00803FD5">
        <w:rPr>
          <w:rFonts w:ascii="Garamond" w:hAnsi="Garamond"/>
          <w:sz w:val="22"/>
          <w:szCs w:val="22"/>
        </w:rPr>
        <w:t xml:space="preserve"> or during class and refrain from using email.</w:t>
      </w:r>
    </w:p>
    <w:p w14:paraId="2BA95A57" w14:textId="0C45703F" w:rsidR="00955689" w:rsidRPr="00803FD5" w:rsidRDefault="00955689" w:rsidP="003D7920">
      <w:pPr>
        <w:rPr>
          <w:rFonts w:ascii="Garamond" w:hAnsi="Garamond"/>
          <w:color w:val="000000" w:themeColor="text1"/>
          <w:szCs w:val="22"/>
        </w:rPr>
      </w:pPr>
    </w:p>
    <w:p w14:paraId="232448C3" w14:textId="348D88DF" w:rsidR="00156C74" w:rsidRPr="00847C6B" w:rsidRDefault="005B1CED" w:rsidP="00156C74">
      <w:pPr>
        <w:rPr>
          <w:rFonts w:ascii="Garamond" w:hAnsi="Garamond"/>
          <w:bCs/>
          <w:iCs/>
          <w:color w:val="000000" w:themeColor="text1"/>
          <w:szCs w:val="22"/>
          <w:u w:val="single"/>
        </w:rPr>
      </w:pPr>
      <w:r w:rsidRPr="00803FD5">
        <w:rPr>
          <w:rFonts w:ascii="Garamond" w:hAnsi="Garamond"/>
          <w:b/>
          <w:i/>
          <w:color w:val="000000" w:themeColor="text1"/>
          <w:szCs w:val="22"/>
        </w:rPr>
        <w:t>Teaching Assistant</w:t>
      </w:r>
      <w:r w:rsidR="00847C6B" w:rsidRPr="001B5185">
        <w:rPr>
          <w:rFonts w:ascii="Garamond" w:hAnsi="Garamond"/>
          <w:b/>
          <w:i/>
          <w:color w:val="000000" w:themeColor="text1"/>
          <w:szCs w:val="22"/>
        </w:rPr>
        <w:t>:</w:t>
      </w:r>
      <w:r w:rsidR="00847C6B">
        <w:rPr>
          <w:rFonts w:ascii="Garamond" w:hAnsi="Garamond"/>
          <w:bCs/>
          <w:iCs/>
          <w:color w:val="000000" w:themeColor="text1"/>
          <w:szCs w:val="22"/>
        </w:rPr>
        <w:t xml:space="preserve"> None.</w:t>
      </w:r>
    </w:p>
    <w:p w14:paraId="53910546" w14:textId="77777777" w:rsidR="003D7920" w:rsidRPr="00803FD5" w:rsidRDefault="003D7920" w:rsidP="00955689">
      <w:pPr>
        <w:rPr>
          <w:rFonts w:ascii="Garamond" w:hAnsi="Garamond"/>
          <w:color w:val="000000" w:themeColor="text1"/>
          <w:szCs w:val="22"/>
          <w:u w:val="single"/>
        </w:rPr>
      </w:pPr>
    </w:p>
    <w:p w14:paraId="7A10310C" w14:textId="77777777" w:rsidR="004547C4" w:rsidRPr="00803FD5" w:rsidRDefault="004547C4" w:rsidP="00955689">
      <w:pPr>
        <w:rPr>
          <w:rFonts w:ascii="Garamond" w:hAnsi="Garamond"/>
          <w:b/>
          <w:i/>
          <w:color w:val="000000" w:themeColor="text1"/>
          <w:szCs w:val="22"/>
        </w:rPr>
      </w:pPr>
      <w:r w:rsidRPr="00803FD5">
        <w:rPr>
          <w:rFonts w:ascii="Garamond" w:hAnsi="Garamond"/>
          <w:b/>
          <w:i/>
          <w:color w:val="000000" w:themeColor="text1"/>
          <w:szCs w:val="22"/>
        </w:rPr>
        <w:t>Course Description</w:t>
      </w:r>
    </w:p>
    <w:p w14:paraId="7162AF0C" w14:textId="18FAA51F" w:rsidR="00F4041C" w:rsidRPr="00803FD5" w:rsidRDefault="00B84AF7" w:rsidP="00A441AB">
      <w:pPr>
        <w:jc w:val="both"/>
        <w:rPr>
          <w:rFonts w:ascii="Garamond" w:hAnsi="Garamond" w:cs="Arial"/>
          <w:szCs w:val="22"/>
        </w:rPr>
      </w:pPr>
      <w:r w:rsidRPr="00803FD5">
        <w:rPr>
          <w:rFonts w:ascii="Garamond" w:hAnsi="Garamond" w:cs="Arial"/>
          <w:szCs w:val="22"/>
        </w:rPr>
        <w:t>The</w:t>
      </w:r>
      <w:r w:rsidR="00444E92" w:rsidRPr="00803FD5">
        <w:rPr>
          <w:rFonts w:ascii="Garamond" w:hAnsi="Garamond" w:cs="Arial"/>
          <w:szCs w:val="22"/>
        </w:rPr>
        <w:t xml:space="preserve"> nuclear fuel cycle from the perspective of nuclear forensics, security, nonproliferation, and safeguards and in the context of international nuclear policies. Nuclear threats are balanced with the </w:t>
      </w:r>
      <w:proofErr w:type="gramStart"/>
      <w:r w:rsidR="00444E92" w:rsidRPr="00803FD5">
        <w:rPr>
          <w:rFonts w:ascii="Garamond" w:hAnsi="Garamond" w:cs="Arial"/>
          <w:szCs w:val="22"/>
        </w:rPr>
        <w:t>past history</w:t>
      </w:r>
      <w:proofErr w:type="gramEnd"/>
      <w:r w:rsidR="00444E92" w:rsidRPr="00803FD5">
        <w:rPr>
          <w:rFonts w:ascii="Garamond" w:hAnsi="Garamond" w:cs="Arial"/>
          <w:szCs w:val="22"/>
        </w:rPr>
        <w:t xml:space="preserve"> of nuclear weapons use, current nonproliferation technology, and the growth of the international nuclear industry. Signatures including radiological and morphological characteristics of nuclear material is introduced as well as the techniques for the detection of special nuclear materials.</w:t>
      </w:r>
    </w:p>
    <w:p w14:paraId="02661EF0" w14:textId="10A522B2" w:rsidR="00444E92" w:rsidRPr="00803FD5" w:rsidRDefault="0028049F" w:rsidP="00A441AB">
      <w:pPr>
        <w:pStyle w:val="p1"/>
        <w:rPr>
          <w:rFonts w:ascii="Garamond" w:hAnsi="Garamond"/>
          <w:i/>
          <w:iCs/>
          <w:sz w:val="22"/>
          <w:szCs w:val="22"/>
        </w:rPr>
      </w:pPr>
      <w:r w:rsidRPr="006D540C">
        <w:rPr>
          <w:rFonts w:ascii="Garamond" w:hAnsi="Garamond"/>
          <w:i/>
          <w:iCs/>
          <w:sz w:val="22"/>
          <w:szCs w:val="22"/>
        </w:rPr>
        <w:t>T</w:t>
      </w:r>
      <w:r w:rsidRPr="00803FD5">
        <w:rPr>
          <w:rFonts w:ascii="Garamond" w:hAnsi="Garamond"/>
          <w:i/>
          <w:iCs/>
          <w:sz w:val="22"/>
          <w:szCs w:val="22"/>
        </w:rPr>
        <w:t>his course culminates in a submission-ready manuscript. Journal submission is optional; a no-submission alternative of equal weight is available. Authorship follows community standards: only those who make substantial scholarly contributions, participate in drafting/revision, approve the final version, and accept accountability will be authors, with order reflecting contributions and academic conventions. Grades are independent of journal acceptance and of authorship decisions. Publication fees, if any, will not be borne by students.</w:t>
      </w:r>
    </w:p>
    <w:p w14:paraId="49E50EB0" w14:textId="3456E07B" w:rsidR="006B5B89" w:rsidRPr="00803FD5" w:rsidRDefault="007539EC" w:rsidP="004547C4">
      <w:pPr>
        <w:rPr>
          <w:rFonts w:ascii="Garamond" w:hAnsi="Garamond"/>
          <w:color w:val="000000" w:themeColor="text1"/>
          <w:szCs w:val="22"/>
        </w:rPr>
      </w:pPr>
      <w:r w:rsidRPr="00803FD5">
        <w:rPr>
          <w:rFonts w:ascii="Garamond" w:hAnsi="Garamond"/>
          <w:b/>
          <w:i/>
          <w:color w:val="000000" w:themeColor="text1"/>
          <w:szCs w:val="22"/>
        </w:rPr>
        <w:t>Course Pre-Requisites / Co-Requisites</w:t>
      </w:r>
    </w:p>
    <w:p w14:paraId="2BE2CC2B" w14:textId="47F4AD32" w:rsidR="00444E92" w:rsidRPr="00803FD5" w:rsidRDefault="00A441AB" w:rsidP="004547C4">
      <w:pPr>
        <w:rPr>
          <w:rFonts w:ascii="Garamond" w:hAnsi="Garamond"/>
          <w:color w:val="000000" w:themeColor="text1"/>
          <w:szCs w:val="22"/>
        </w:rPr>
      </w:pPr>
      <w:r w:rsidRPr="00803FD5">
        <w:rPr>
          <w:rFonts w:ascii="Garamond" w:hAnsi="Garamond"/>
          <w:color w:val="000000" w:themeColor="text1"/>
          <w:szCs w:val="22"/>
        </w:rPr>
        <w:t>Departmentally Controlled: Instructor Approval; ENU6051 strongly suggested</w:t>
      </w:r>
    </w:p>
    <w:p w14:paraId="33D24999" w14:textId="77777777" w:rsidR="00B3587F" w:rsidRPr="00803FD5" w:rsidRDefault="00B3587F" w:rsidP="004547C4">
      <w:pPr>
        <w:rPr>
          <w:rFonts w:ascii="Garamond" w:hAnsi="Garamond"/>
          <w:b/>
          <w:i/>
          <w:color w:val="000000" w:themeColor="text1"/>
          <w:szCs w:val="22"/>
        </w:rPr>
      </w:pPr>
    </w:p>
    <w:p w14:paraId="6A976A92" w14:textId="650960C5" w:rsidR="004547C4" w:rsidRPr="00803FD5" w:rsidRDefault="004547C4" w:rsidP="004547C4">
      <w:pPr>
        <w:rPr>
          <w:rFonts w:ascii="Garamond" w:hAnsi="Garamond"/>
          <w:b/>
          <w:i/>
          <w:color w:val="000000" w:themeColor="text1"/>
          <w:szCs w:val="22"/>
        </w:rPr>
      </w:pPr>
      <w:r w:rsidRPr="00803FD5">
        <w:rPr>
          <w:rFonts w:ascii="Garamond" w:hAnsi="Garamond"/>
          <w:b/>
          <w:i/>
          <w:color w:val="000000" w:themeColor="text1"/>
          <w:szCs w:val="22"/>
        </w:rPr>
        <w:t>Course Objectives</w:t>
      </w:r>
    </w:p>
    <w:p w14:paraId="09D7FC22" w14:textId="77777777" w:rsidR="00444E92"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 xml:space="preserve">Provide students with the opportunity to learn the </w:t>
      </w:r>
      <w:proofErr w:type="gramStart"/>
      <w:r w:rsidRPr="00803FD5">
        <w:rPr>
          <w:rFonts w:ascii="Garamond" w:hAnsi="Garamond"/>
          <w:szCs w:val="22"/>
        </w:rPr>
        <w:t>principals</w:t>
      </w:r>
      <w:proofErr w:type="gramEnd"/>
      <w:r w:rsidRPr="00803FD5">
        <w:rPr>
          <w:rFonts w:ascii="Garamond" w:hAnsi="Garamond"/>
          <w:szCs w:val="22"/>
        </w:rPr>
        <w:t xml:space="preserve"> of radiation interactions with </w:t>
      </w:r>
      <w:proofErr w:type="gramStart"/>
      <w:r w:rsidRPr="00803FD5">
        <w:rPr>
          <w:rFonts w:ascii="Garamond" w:hAnsi="Garamond"/>
          <w:szCs w:val="22"/>
        </w:rPr>
        <w:t>matter;</w:t>
      </w:r>
      <w:proofErr w:type="gramEnd"/>
      <w:r w:rsidRPr="00803FD5">
        <w:rPr>
          <w:rFonts w:ascii="Garamond" w:hAnsi="Garamond"/>
          <w:szCs w:val="22"/>
        </w:rPr>
        <w:t xml:space="preserve"> </w:t>
      </w:r>
    </w:p>
    <w:p w14:paraId="46F3625F" w14:textId="2B3D112C" w:rsidR="00444E92" w:rsidRPr="00803FD5" w:rsidRDefault="001C6049" w:rsidP="00444E92">
      <w:pPr>
        <w:pStyle w:val="ListParagraph"/>
        <w:numPr>
          <w:ilvl w:val="0"/>
          <w:numId w:val="35"/>
        </w:numPr>
        <w:jc w:val="both"/>
        <w:rPr>
          <w:rFonts w:ascii="Garamond" w:hAnsi="Garamond"/>
          <w:szCs w:val="22"/>
        </w:rPr>
      </w:pPr>
      <w:r w:rsidRPr="00803FD5">
        <w:rPr>
          <w:rFonts w:ascii="Garamond" w:hAnsi="Garamond"/>
          <w:szCs w:val="22"/>
        </w:rPr>
        <w:t>Identify and discuss different e</w:t>
      </w:r>
      <w:r w:rsidR="00444E92" w:rsidRPr="00803FD5">
        <w:rPr>
          <w:rFonts w:ascii="Garamond" w:hAnsi="Garamond"/>
          <w:szCs w:val="22"/>
        </w:rPr>
        <w:t xml:space="preserve">lemental and isotopic analysis techniques and characteristics of different </w:t>
      </w:r>
      <w:proofErr w:type="gramStart"/>
      <w:r w:rsidR="00444E92" w:rsidRPr="00803FD5">
        <w:rPr>
          <w:rFonts w:ascii="Garamond" w:hAnsi="Garamond"/>
          <w:szCs w:val="22"/>
        </w:rPr>
        <w:t>instruments;</w:t>
      </w:r>
      <w:proofErr w:type="gramEnd"/>
      <w:r w:rsidR="00444E92" w:rsidRPr="00803FD5">
        <w:rPr>
          <w:rFonts w:ascii="Garamond" w:hAnsi="Garamond"/>
          <w:szCs w:val="22"/>
        </w:rPr>
        <w:t xml:space="preserve"> </w:t>
      </w:r>
    </w:p>
    <w:p w14:paraId="7AC42895" w14:textId="7246C87D" w:rsidR="00444E92" w:rsidRPr="00803FD5" w:rsidRDefault="00486E5A" w:rsidP="00444E92">
      <w:pPr>
        <w:pStyle w:val="ListParagraph"/>
        <w:numPr>
          <w:ilvl w:val="0"/>
          <w:numId w:val="35"/>
        </w:numPr>
        <w:jc w:val="both"/>
        <w:rPr>
          <w:rFonts w:ascii="Garamond" w:hAnsi="Garamond"/>
          <w:szCs w:val="22"/>
        </w:rPr>
      </w:pPr>
      <w:r w:rsidRPr="00803FD5">
        <w:rPr>
          <w:rFonts w:ascii="Garamond" w:hAnsi="Garamond"/>
          <w:szCs w:val="22"/>
        </w:rPr>
        <w:t>Obtain fundamental and applied experience in e</w:t>
      </w:r>
      <w:r w:rsidR="00444E92" w:rsidRPr="00803FD5">
        <w:rPr>
          <w:rFonts w:ascii="Garamond" w:hAnsi="Garamond"/>
          <w:szCs w:val="22"/>
        </w:rPr>
        <w:t xml:space="preserve">rror analysis and </w:t>
      </w:r>
      <w:proofErr w:type="gramStart"/>
      <w:r w:rsidR="00444E92" w:rsidRPr="00803FD5">
        <w:rPr>
          <w:rFonts w:ascii="Garamond" w:hAnsi="Garamond"/>
          <w:szCs w:val="22"/>
        </w:rPr>
        <w:t>propagation;</w:t>
      </w:r>
      <w:proofErr w:type="gramEnd"/>
      <w:r w:rsidR="00444E92" w:rsidRPr="00803FD5">
        <w:rPr>
          <w:rFonts w:ascii="Garamond" w:hAnsi="Garamond"/>
          <w:szCs w:val="22"/>
        </w:rPr>
        <w:t xml:space="preserve"> </w:t>
      </w:r>
    </w:p>
    <w:p w14:paraId="3FED546B" w14:textId="778E24C9" w:rsidR="00444E92" w:rsidRPr="00803FD5" w:rsidRDefault="001C6049" w:rsidP="00444E92">
      <w:pPr>
        <w:pStyle w:val="ListParagraph"/>
        <w:numPr>
          <w:ilvl w:val="0"/>
          <w:numId w:val="35"/>
        </w:numPr>
        <w:jc w:val="both"/>
        <w:rPr>
          <w:rFonts w:ascii="Garamond" w:hAnsi="Garamond"/>
          <w:szCs w:val="22"/>
        </w:rPr>
      </w:pPr>
      <w:r w:rsidRPr="00803FD5">
        <w:rPr>
          <w:rFonts w:ascii="Garamond" w:hAnsi="Garamond"/>
          <w:szCs w:val="22"/>
        </w:rPr>
        <w:t>Demonstrate</w:t>
      </w:r>
      <w:r w:rsidR="00725079" w:rsidRPr="00803FD5">
        <w:rPr>
          <w:rFonts w:ascii="Garamond" w:hAnsi="Garamond"/>
          <w:szCs w:val="22"/>
        </w:rPr>
        <w:t xml:space="preserve"> </w:t>
      </w:r>
      <w:r w:rsidRPr="00803FD5">
        <w:rPr>
          <w:rFonts w:ascii="Garamond" w:hAnsi="Garamond"/>
          <w:szCs w:val="22"/>
        </w:rPr>
        <w:t xml:space="preserve">a </w:t>
      </w:r>
      <w:r w:rsidR="00725079" w:rsidRPr="00803FD5">
        <w:rPr>
          <w:rFonts w:ascii="Garamond" w:hAnsi="Garamond"/>
          <w:szCs w:val="22"/>
        </w:rPr>
        <w:t xml:space="preserve">fundamental </w:t>
      </w:r>
      <w:r w:rsidR="001C4508" w:rsidRPr="00803FD5">
        <w:rPr>
          <w:rFonts w:ascii="Garamond" w:hAnsi="Garamond"/>
          <w:szCs w:val="22"/>
        </w:rPr>
        <w:t>understanding of</w:t>
      </w:r>
      <w:r w:rsidR="00444E92" w:rsidRPr="00803FD5">
        <w:rPr>
          <w:rFonts w:ascii="Garamond" w:hAnsi="Garamond"/>
          <w:szCs w:val="22"/>
        </w:rPr>
        <w:t xml:space="preserve"> the nuclear fuel </w:t>
      </w:r>
      <w:proofErr w:type="gramStart"/>
      <w:r w:rsidR="00444E92" w:rsidRPr="00803FD5">
        <w:rPr>
          <w:rFonts w:ascii="Garamond" w:hAnsi="Garamond"/>
          <w:szCs w:val="22"/>
        </w:rPr>
        <w:t>cycle;</w:t>
      </w:r>
      <w:proofErr w:type="gramEnd"/>
      <w:r w:rsidR="00444E92" w:rsidRPr="00803FD5">
        <w:rPr>
          <w:rFonts w:ascii="Garamond" w:hAnsi="Garamond"/>
          <w:szCs w:val="22"/>
        </w:rPr>
        <w:t xml:space="preserve"> </w:t>
      </w:r>
    </w:p>
    <w:p w14:paraId="5193110A" w14:textId="22B1DB7C" w:rsidR="00444E92" w:rsidRPr="00803FD5" w:rsidRDefault="00D745E8" w:rsidP="00444E92">
      <w:pPr>
        <w:pStyle w:val="ListParagraph"/>
        <w:numPr>
          <w:ilvl w:val="0"/>
          <w:numId w:val="35"/>
        </w:numPr>
        <w:jc w:val="both"/>
        <w:rPr>
          <w:rFonts w:ascii="Garamond" w:hAnsi="Garamond"/>
          <w:szCs w:val="22"/>
        </w:rPr>
      </w:pPr>
      <w:r w:rsidRPr="00803FD5">
        <w:rPr>
          <w:rFonts w:ascii="Garamond" w:hAnsi="Garamond"/>
          <w:szCs w:val="22"/>
        </w:rPr>
        <w:t>D</w:t>
      </w:r>
      <w:r w:rsidR="00486E5A" w:rsidRPr="00803FD5">
        <w:rPr>
          <w:rFonts w:ascii="Garamond" w:hAnsi="Garamond"/>
          <w:szCs w:val="22"/>
        </w:rPr>
        <w:t>emonstrate knowledge related to the</w:t>
      </w:r>
      <w:r w:rsidR="00444E92" w:rsidRPr="00803FD5">
        <w:rPr>
          <w:rFonts w:ascii="Garamond" w:hAnsi="Garamond"/>
          <w:szCs w:val="22"/>
        </w:rPr>
        <w:t xml:space="preserve"> fundamentals of nuclear weapon design and </w:t>
      </w:r>
      <w:r w:rsidR="00486E5A" w:rsidRPr="00803FD5">
        <w:rPr>
          <w:rFonts w:ascii="Garamond" w:hAnsi="Garamond"/>
          <w:szCs w:val="22"/>
        </w:rPr>
        <w:t>effects as well as the</w:t>
      </w:r>
      <w:r w:rsidR="00444E92" w:rsidRPr="00803FD5">
        <w:rPr>
          <w:rFonts w:ascii="Garamond" w:hAnsi="Garamond"/>
          <w:szCs w:val="22"/>
        </w:rPr>
        <w:t xml:space="preserve"> chronology</w:t>
      </w:r>
      <w:r w:rsidR="00486E5A" w:rsidRPr="00803FD5">
        <w:rPr>
          <w:rFonts w:ascii="Garamond" w:hAnsi="Garamond"/>
          <w:szCs w:val="22"/>
        </w:rPr>
        <w:t xml:space="preserve"> of</w:t>
      </w:r>
      <w:r w:rsidR="00444E92" w:rsidRPr="00803FD5">
        <w:rPr>
          <w:rFonts w:ascii="Garamond" w:hAnsi="Garamond"/>
          <w:szCs w:val="22"/>
        </w:rPr>
        <w:t xml:space="preserve"> weapon testing </w:t>
      </w:r>
      <w:r w:rsidR="00486E5A" w:rsidRPr="00803FD5">
        <w:rPr>
          <w:rFonts w:ascii="Garamond" w:hAnsi="Garamond"/>
          <w:szCs w:val="22"/>
        </w:rPr>
        <w:t>by</w:t>
      </w:r>
      <w:r w:rsidR="00444E92" w:rsidRPr="00803FD5">
        <w:rPr>
          <w:rFonts w:ascii="Garamond" w:hAnsi="Garamond"/>
          <w:szCs w:val="22"/>
        </w:rPr>
        <w:t xml:space="preserve"> the U.S</w:t>
      </w:r>
      <w:r w:rsidR="00486E5A" w:rsidRPr="00803FD5">
        <w:rPr>
          <w:rFonts w:ascii="Garamond" w:hAnsi="Garamond"/>
          <w:szCs w:val="22"/>
        </w:rPr>
        <w:t xml:space="preserve"> and other </w:t>
      </w:r>
      <w:proofErr w:type="gramStart"/>
      <w:r w:rsidR="00486E5A" w:rsidRPr="00803FD5">
        <w:rPr>
          <w:rFonts w:ascii="Garamond" w:hAnsi="Garamond"/>
          <w:szCs w:val="22"/>
        </w:rPr>
        <w:t>countries</w:t>
      </w:r>
      <w:r w:rsidR="00444E92" w:rsidRPr="00803FD5">
        <w:rPr>
          <w:rFonts w:ascii="Garamond" w:hAnsi="Garamond"/>
          <w:szCs w:val="22"/>
        </w:rPr>
        <w:t>;</w:t>
      </w:r>
      <w:proofErr w:type="gramEnd"/>
      <w:r w:rsidR="00444E92" w:rsidRPr="00803FD5">
        <w:rPr>
          <w:rFonts w:ascii="Garamond" w:hAnsi="Garamond"/>
          <w:szCs w:val="22"/>
        </w:rPr>
        <w:t xml:space="preserve"> </w:t>
      </w:r>
    </w:p>
    <w:p w14:paraId="617C2B83" w14:textId="77777777" w:rsidR="00444E92"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 xml:space="preserve">Identify and evaluate nuclear forensic signatures of interdicted materials and post-detonation debris, as well as signatures of interest for safeguard </w:t>
      </w:r>
      <w:proofErr w:type="gramStart"/>
      <w:r w:rsidRPr="00803FD5">
        <w:rPr>
          <w:rFonts w:ascii="Garamond" w:hAnsi="Garamond"/>
          <w:szCs w:val="22"/>
        </w:rPr>
        <w:t>verification;</w:t>
      </w:r>
      <w:proofErr w:type="gramEnd"/>
      <w:r w:rsidRPr="00803FD5">
        <w:rPr>
          <w:rFonts w:ascii="Garamond" w:hAnsi="Garamond"/>
          <w:szCs w:val="22"/>
        </w:rPr>
        <w:t xml:space="preserve"> </w:t>
      </w:r>
    </w:p>
    <w:p w14:paraId="16F7F6A4" w14:textId="77777777" w:rsidR="00444E92"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 xml:space="preserve">Identify risk in the nuclear fuel cycle and present historical examples of illicit trafficking or proliferation.  </w:t>
      </w:r>
    </w:p>
    <w:p w14:paraId="2315DFE6" w14:textId="77777777" w:rsidR="00444E92"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Discuss the relevance of U.S. law and international agreements put in place to reduce these risks (treaties, export controls</w:t>
      </w:r>
      <w:proofErr w:type="gramStart"/>
      <w:r w:rsidRPr="00803FD5">
        <w:rPr>
          <w:rFonts w:ascii="Garamond" w:hAnsi="Garamond"/>
          <w:szCs w:val="22"/>
        </w:rPr>
        <w:t>);</w:t>
      </w:r>
      <w:proofErr w:type="gramEnd"/>
      <w:r w:rsidRPr="00803FD5">
        <w:rPr>
          <w:rFonts w:ascii="Garamond" w:hAnsi="Garamond"/>
          <w:szCs w:val="22"/>
        </w:rPr>
        <w:t xml:space="preserve"> </w:t>
      </w:r>
    </w:p>
    <w:p w14:paraId="10D45E63" w14:textId="77777777" w:rsidR="00444E92"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 xml:space="preserve">Development of communication skills including technical writing and oral </w:t>
      </w:r>
      <w:proofErr w:type="gramStart"/>
      <w:r w:rsidRPr="00803FD5">
        <w:rPr>
          <w:rFonts w:ascii="Garamond" w:hAnsi="Garamond"/>
          <w:szCs w:val="22"/>
        </w:rPr>
        <w:t>presentations;</w:t>
      </w:r>
      <w:proofErr w:type="gramEnd"/>
      <w:r w:rsidRPr="00803FD5">
        <w:rPr>
          <w:rFonts w:ascii="Garamond" w:hAnsi="Garamond"/>
          <w:szCs w:val="22"/>
        </w:rPr>
        <w:t xml:space="preserve"> </w:t>
      </w:r>
    </w:p>
    <w:p w14:paraId="78E13F33" w14:textId="3FCC892F" w:rsidR="00B3587F" w:rsidRPr="00803FD5" w:rsidRDefault="00444E92" w:rsidP="00444E92">
      <w:pPr>
        <w:pStyle w:val="ListParagraph"/>
        <w:numPr>
          <w:ilvl w:val="0"/>
          <w:numId w:val="35"/>
        </w:numPr>
        <w:jc w:val="both"/>
        <w:rPr>
          <w:rFonts w:ascii="Garamond" w:hAnsi="Garamond"/>
          <w:szCs w:val="22"/>
        </w:rPr>
      </w:pPr>
      <w:r w:rsidRPr="00803FD5">
        <w:rPr>
          <w:rFonts w:ascii="Garamond" w:hAnsi="Garamond"/>
          <w:szCs w:val="22"/>
        </w:rPr>
        <w:t>Prepare students for independent research and/or design projects through preparation of research proposals, research and instructional lectures, research papers, etc.</w:t>
      </w:r>
    </w:p>
    <w:p w14:paraId="48689106" w14:textId="77777777" w:rsidR="00444E92" w:rsidRPr="00803FD5" w:rsidRDefault="00444E92" w:rsidP="003D7920">
      <w:pPr>
        <w:jc w:val="both"/>
        <w:rPr>
          <w:rFonts w:ascii="Garamond" w:hAnsi="Garamond"/>
          <w:szCs w:val="22"/>
        </w:rPr>
      </w:pPr>
    </w:p>
    <w:p w14:paraId="051BCF93" w14:textId="4A4BB052" w:rsidR="001C18FE" w:rsidRPr="00803FD5" w:rsidRDefault="001C18FE" w:rsidP="004547C4">
      <w:pPr>
        <w:rPr>
          <w:rFonts w:ascii="Garamond" w:hAnsi="Garamond"/>
          <w:b/>
          <w:i/>
          <w:color w:val="000000" w:themeColor="text1"/>
          <w:szCs w:val="22"/>
        </w:rPr>
      </w:pPr>
      <w:r w:rsidRPr="00803FD5">
        <w:rPr>
          <w:rFonts w:ascii="Garamond" w:hAnsi="Garamond"/>
          <w:b/>
          <w:i/>
          <w:color w:val="000000" w:themeColor="text1"/>
          <w:szCs w:val="22"/>
        </w:rPr>
        <w:t>Materials and Supply Fees</w:t>
      </w:r>
      <w:r w:rsidR="001B5185">
        <w:rPr>
          <w:rFonts w:ascii="Garamond" w:hAnsi="Garamond"/>
          <w:b/>
          <w:i/>
          <w:color w:val="000000" w:themeColor="text1"/>
          <w:szCs w:val="22"/>
        </w:rPr>
        <w:t>:</w:t>
      </w:r>
      <w:r w:rsidR="00230135" w:rsidRPr="00803FD5">
        <w:rPr>
          <w:rFonts w:ascii="Garamond" w:hAnsi="Garamond"/>
          <w:bCs/>
          <w:i/>
          <w:color w:val="000000" w:themeColor="text1"/>
          <w:szCs w:val="22"/>
        </w:rPr>
        <w:t xml:space="preserve"> </w:t>
      </w:r>
      <w:r w:rsidR="001B5185">
        <w:rPr>
          <w:rFonts w:ascii="Garamond" w:hAnsi="Garamond"/>
          <w:color w:val="000000" w:themeColor="text1"/>
          <w:szCs w:val="22"/>
        </w:rPr>
        <w:t>N</w:t>
      </w:r>
      <w:r w:rsidR="003D7920" w:rsidRPr="00803FD5">
        <w:rPr>
          <w:rFonts w:ascii="Garamond" w:hAnsi="Garamond"/>
          <w:color w:val="000000" w:themeColor="text1"/>
          <w:szCs w:val="22"/>
        </w:rPr>
        <w:t>one</w:t>
      </w:r>
    </w:p>
    <w:p w14:paraId="16F6F393" w14:textId="77777777" w:rsidR="001C18FE" w:rsidRPr="00803FD5" w:rsidRDefault="001C18FE" w:rsidP="004547C4">
      <w:pPr>
        <w:rPr>
          <w:rFonts w:ascii="Garamond" w:hAnsi="Garamond"/>
          <w:color w:val="000000" w:themeColor="text1"/>
          <w:szCs w:val="22"/>
        </w:rPr>
      </w:pPr>
    </w:p>
    <w:p w14:paraId="368225E4" w14:textId="77777777" w:rsidR="001B5185" w:rsidRDefault="001B5185">
      <w:pPr>
        <w:rPr>
          <w:rFonts w:ascii="Garamond" w:hAnsi="Garamond"/>
          <w:b/>
          <w:i/>
          <w:color w:val="000000" w:themeColor="text1"/>
          <w:szCs w:val="22"/>
        </w:rPr>
      </w:pPr>
      <w:r>
        <w:rPr>
          <w:rFonts w:ascii="Garamond" w:hAnsi="Garamond"/>
          <w:b/>
          <w:i/>
          <w:color w:val="000000" w:themeColor="text1"/>
          <w:szCs w:val="22"/>
        </w:rPr>
        <w:br w:type="page"/>
      </w:r>
    </w:p>
    <w:p w14:paraId="1658ABA1" w14:textId="54B81ECB" w:rsidR="00230135" w:rsidRPr="00803FD5" w:rsidRDefault="00230135" w:rsidP="00230135">
      <w:pPr>
        <w:rPr>
          <w:rFonts w:ascii="Garamond" w:hAnsi="Garamond"/>
          <w:b/>
          <w:i/>
          <w:color w:val="000000" w:themeColor="text1"/>
          <w:szCs w:val="22"/>
        </w:rPr>
      </w:pPr>
      <w:r w:rsidRPr="00803FD5">
        <w:rPr>
          <w:rFonts w:ascii="Garamond" w:hAnsi="Garamond"/>
          <w:b/>
          <w:i/>
          <w:color w:val="000000" w:themeColor="text1"/>
          <w:szCs w:val="22"/>
        </w:rPr>
        <w:lastRenderedPageBreak/>
        <w:t xml:space="preserve">Required Textbooks and Software </w:t>
      </w:r>
    </w:p>
    <w:p w14:paraId="62BCF835" w14:textId="77777777" w:rsidR="00230135" w:rsidRPr="00803FD5" w:rsidRDefault="00230135" w:rsidP="00230135">
      <w:pPr>
        <w:pStyle w:val="ListParagraph"/>
        <w:numPr>
          <w:ilvl w:val="0"/>
          <w:numId w:val="32"/>
        </w:numPr>
        <w:jc w:val="both"/>
        <w:rPr>
          <w:rFonts w:ascii="Garamond" w:hAnsi="Garamond" w:cs="Arial"/>
          <w:iCs/>
          <w:szCs w:val="22"/>
        </w:rPr>
      </w:pPr>
      <w:r w:rsidRPr="00803FD5">
        <w:rPr>
          <w:rFonts w:ascii="Garamond" w:hAnsi="Garamond" w:cs="Arial"/>
          <w:iCs/>
          <w:szCs w:val="22"/>
        </w:rPr>
        <w:t>K. Moody, I. Hutcheon, and P. Grant, Nuclear Forensics Analysis, Second Edition, CRC Press, 2014 (ISBN 978-1439880616).</w:t>
      </w:r>
    </w:p>
    <w:p w14:paraId="068AF65A" w14:textId="3B6321C4" w:rsidR="00230135" w:rsidRPr="00803FD5" w:rsidRDefault="00230135" w:rsidP="00230135">
      <w:pPr>
        <w:pStyle w:val="ListParagraph"/>
        <w:numPr>
          <w:ilvl w:val="0"/>
          <w:numId w:val="32"/>
        </w:numPr>
        <w:jc w:val="both"/>
        <w:rPr>
          <w:rFonts w:ascii="Garamond" w:hAnsi="Garamond" w:cs="Arial"/>
          <w:iCs/>
          <w:szCs w:val="22"/>
        </w:rPr>
      </w:pPr>
      <w:r w:rsidRPr="00803FD5">
        <w:rPr>
          <w:rFonts w:ascii="Garamond" w:hAnsi="Garamond" w:cs="Arial"/>
          <w:iCs/>
          <w:szCs w:val="22"/>
        </w:rPr>
        <w:t>J. Doyle, Nuclear Safeguards, Security, and Nonproliferation: Achieving Security with Technology and Policy</w:t>
      </w:r>
      <w:r w:rsidR="006D540C">
        <w:rPr>
          <w:rFonts w:ascii="Garamond" w:hAnsi="Garamond" w:cs="Arial"/>
          <w:iCs/>
          <w:szCs w:val="22"/>
        </w:rPr>
        <w:t>, 2019</w:t>
      </w:r>
      <w:r w:rsidRPr="00803FD5">
        <w:rPr>
          <w:rFonts w:ascii="Garamond" w:hAnsi="Garamond" w:cs="Arial"/>
          <w:iCs/>
          <w:szCs w:val="22"/>
        </w:rPr>
        <w:t xml:space="preserve"> (ISBN </w:t>
      </w:r>
      <w:r w:rsidR="006D540C" w:rsidRPr="006D540C">
        <w:rPr>
          <w:rFonts w:ascii="Garamond" w:hAnsi="Garamond"/>
          <w:szCs w:val="22"/>
        </w:rPr>
        <w:t>978-0128032718</w:t>
      </w:r>
      <w:r w:rsidRPr="00803FD5">
        <w:rPr>
          <w:rFonts w:ascii="Garamond" w:hAnsi="Garamond"/>
          <w:szCs w:val="22"/>
        </w:rPr>
        <w:t>).</w:t>
      </w:r>
    </w:p>
    <w:p w14:paraId="1C19A028" w14:textId="77777777" w:rsidR="00230135" w:rsidRPr="006939E3" w:rsidRDefault="00230135" w:rsidP="00230135">
      <w:pPr>
        <w:pStyle w:val="ListParagraph"/>
        <w:numPr>
          <w:ilvl w:val="0"/>
          <w:numId w:val="33"/>
        </w:numPr>
        <w:jc w:val="both"/>
        <w:rPr>
          <w:rFonts w:ascii="Garamond" w:hAnsi="Garamond"/>
          <w:color w:val="000000" w:themeColor="text1"/>
          <w:szCs w:val="22"/>
        </w:rPr>
      </w:pPr>
      <w:r w:rsidRPr="00803FD5">
        <w:rPr>
          <w:rFonts w:ascii="Garamond" w:hAnsi="Garamond" w:cs="Arial"/>
          <w:iCs/>
          <w:szCs w:val="22"/>
        </w:rPr>
        <w:t xml:space="preserve">Chart of Nuclides: You will need access to a chart of nuclides during the course. Feel free to use any one of the numerous resources available (so long as it is accurate). </w:t>
      </w:r>
      <w:hyperlink r:id="rId9" w:history="1">
        <w:r w:rsidRPr="00803FD5">
          <w:rPr>
            <w:rStyle w:val="Hyperlink"/>
            <w:rFonts w:ascii="Garamond" w:hAnsi="Garamond" w:cs="Arial"/>
            <w:iCs/>
            <w:szCs w:val="22"/>
          </w:rPr>
          <w:t>http://atom.kaeri.re.kr</w:t>
        </w:r>
      </w:hyperlink>
      <w:r w:rsidRPr="00803FD5">
        <w:rPr>
          <w:rFonts w:ascii="Garamond" w:hAnsi="Garamond" w:cs="Arial"/>
          <w:iCs/>
          <w:szCs w:val="22"/>
        </w:rPr>
        <w:t xml:space="preserve"> (chart of nuclides).</w:t>
      </w:r>
    </w:p>
    <w:p w14:paraId="27B0D495" w14:textId="3F4E49E0" w:rsidR="006939E3" w:rsidRPr="006939E3" w:rsidRDefault="006939E3" w:rsidP="006939E3">
      <w:pPr>
        <w:pStyle w:val="FreeForm"/>
        <w:numPr>
          <w:ilvl w:val="0"/>
          <w:numId w:val="33"/>
        </w:numPr>
        <w:tabs>
          <w:tab w:val="left" w:pos="63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Pr>
          <w:rFonts w:ascii="Garamond" w:hAnsi="Garamond"/>
          <w:sz w:val="22"/>
          <w:szCs w:val="22"/>
        </w:rPr>
        <w:t>MCNP 6.3.1, GADRAS, and SCALE available for free by request on RSICC (</w:t>
      </w:r>
      <w:hyperlink r:id="rId10" w:history="1">
        <w:r w:rsidRPr="008E0083">
          <w:rPr>
            <w:rStyle w:val="Hyperlink"/>
            <w:rFonts w:ascii="Garamond" w:hAnsi="Garamond"/>
            <w:sz w:val="22"/>
            <w:szCs w:val="22"/>
          </w:rPr>
          <w:t>https://rsicc.ornl.gov/Default.aspx</w:t>
        </w:r>
      </w:hyperlink>
      <w:r>
        <w:rPr>
          <w:rFonts w:ascii="Garamond" w:hAnsi="Garamond"/>
          <w:sz w:val="22"/>
          <w:szCs w:val="22"/>
        </w:rPr>
        <w:t>) See canvas page for details.</w:t>
      </w:r>
    </w:p>
    <w:p w14:paraId="1E21E09F" w14:textId="77777777" w:rsidR="00230135" w:rsidRPr="00803FD5" w:rsidRDefault="00230135" w:rsidP="00230135">
      <w:pPr>
        <w:contextualSpacing/>
        <w:jc w:val="both"/>
        <w:rPr>
          <w:rFonts w:ascii="Garamond" w:hAnsi="Garamond"/>
          <w:iCs/>
          <w:szCs w:val="22"/>
        </w:rPr>
      </w:pPr>
    </w:p>
    <w:p w14:paraId="14B2EF2F" w14:textId="77777777" w:rsidR="00230135" w:rsidRPr="00803FD5" w:rsidRDefault="00230135" w:rsidP="00230135">
      <w:pPr>
        <w:rPr>
          <w:rFonts w:ascii="Garamond" w:hAnsi="Garamond"/>
          <w:b/>
          <w:i/>
          <w:color w:val="000000" w:themeColor="text1"/>
          <w:szCs w:val="22"/>
        </w:rPr>
      </w:pPr>
      <w:r w:rsidRPr="00803FD5">
        <w:rPr>
          <w:rFonts w:ascii="Garamond" w:hAnsi="Garamond"/>
          <w:b/>
          <w:i/>
          <w:color w:val="000000" w:themeColor="text1"/>
          <w:szCs w:val="22"/>
        </w:rPr>
        <w:t>Recommended Materials</w:t>
      </w:r>
    </w:p>
    <w:p w14:paraId="2F8E9320" w14:textId="77777777" w:rsidR="00230135" w:rsidRPr="00803FD5" w:rsidRDefault="00230135" w:rsidP="00230135">
      <w:pPr>
        <w:pStyle w:val="ListParagraph"/>
        <w:numPr>
          <w:ilvl w:val="0"/>
          <w:numId w:val="33"/>
        </w:numPr>
        <w:jc w:val="both"/>
        <w:rPr>
          <w:rFonts w:ascii="Garamond" w:hAnsi="Garamond" w:cs="Arial"/>
          <w:iCs/>
          <w:szCs w:val="22"/>
        </w:rPr>
      </w:pPr>
      <w:r w:rsidRPr="00803FD5">
        <w:rPr>
          <w:rFonts w:ascii="Garamond" w:hAnsi="Garamond" w:cs="Arial"/>
          <w:iCs/>
          <w:szCs w:val="22"/>
        </w:rPr>
        <w:t>G. Knoll, Radiation Detection and Measurement, Wiley, Fourth Edition, 2010 (978-0470131480)</w:t>
      </w:r>
      <w:r w:rsidRPr="00803FD5">
        <w:rPr>
          <w:rFonts w:ascii="Garamond" w:hAnsi="Garamond"/>
          <w:szCs w:val="22"/>
        </w:rPr>
        <w:t xml:space="preserve">. </w:t>
      </w:r>
    </w:p>
    <w:p w14:paraId="0BAEFD2F" w14:textId="77777777" w:rsidR="00230135" w:rsidRPr="006F0588" w:rsidRDefault="00230135" w:rsidP="00230135">
      <w:pPr>
        <w:pStyle w:val="ListParagraph"/>
        <w:numPr>
          <w:ilvl w:val="0"/>
          <w:numId w:val="33"/>
        </w:numPr>
        <w:jc w:val="both"/>
        <w:rPr>
          <w:rFonts w:ascii="Garamond" w:hAnsi="Garamond" w:cs="Arial"/>
          <w:iCs/>
          <w:szCs w:val="22"/>
        </w:rPr>
      </w:pPr>
      <w:r w:rsidRPr="00803FD5">
        <w:rPr>
          <w:rFonts w:ascii="Garamond" w:hAnsi="Garamond"/>
          <w:szCs w:val="22"/>
        </w:rPr>
        <w:t>Kenneth S. Krane, Introductory Nuclear Physics, Third Edition, 1988, John Wiley &amp; Sons (978-0471805533).</w:t>
      </w:r>
    </w:p>
    <w:p w14:paraId="0C2C3AF5" w14:textId="204E2F57" w:rsidR="006F0588" w:rsidRDefault="006F0588" w:rsidP="006F0588">
      <w:pPr>
        <w:pStyle w:val="ListParagraph"/>
        <w:numPr>
          <w:ilvl w:val="0"/>
          <w:numId w:val="33"/>
        </w:numPr>
        <w:jc w:val="both"/>
        <w:rPr>
          <w:rFonts w:ascii="Garamond" w:hAnsi="Garamond" w:cs="Arial"/>
          <w:iCs/>
          <w:szCs w:val="22"/>
        </w:rPr>
      </w:pPr>
      <w:r>
        <w:rPr>
          <w:rFonts w:ascii="Garamond" w:hAnsi="Garamond" w:cs="Arial"/>
          <w:iCs/>
          <w:szCs w:val="22"/>
        </w:rPr>
        <w:t>J</w:t>
      </w:r>
      <w:r w:rsidRPr="006F0588">
        <w:rPr>
          <w:rFonts w:ascii="Garamond" w:hAnsi="Garamond" w:cs="Arial"/>
          <w:iCs/>
          <w:szCs w:val="22"/>
        </w:rPr>
        <w:t>ames E. Turner, Atoms, Radiation and Radiation Protection, 3rd ed., 2007</w:t>
      </w:r>
      <w:r>
        <w:rPr>
          <w:rFonts w:ascii="Garamond" w:hAnsi="Garamond" w:cs="Arial"/>
          <w:iCs/>
          <w:szCs w:val="22"/>
        </w:rPr>
        <w:t xml:space="preserve"> </w:t>
      </w:r>
      <w:r w:rsidRPr="006F0588">
        <w:rPr>
          <w:rFonts w:ascii="Garamond" w:hAnsi="Garamond" w:cs="Arial"/>
          <w:iCs/>
          <w:szCs w:val="22"/>
        </w:rPr>
        <w:t>(</w:t>
      </w:r>
      <w:r w:rsidRPr="006F0588">
        <w:rPr>
          <w:rFonts w:ascii="Garamond" w:hAnsi="Garamond"/>
        </w:rPr>
        <w:t>978-3527406067)</w:t>
      </w:r>
      <w:r w:rsidRPr="006F0588">
        <w:rPr>
          <w:rFonts w:ascii="Garamond" w:hAnsi="Garamond" w:cs="Arial"/>
          <w:iCs/>
          <w:szCs w:val="22"/>
        </w:rPr>
        <w:t>.</w:t>
      </w:r>
      <w:r>
        <w:rPr>
          <w:rFonts w:ascii="Garamond" w:hAnsi="Garamond" w:cs="Arial"/>
          <w:iCs/>
          <w:szCs w:val="22"/>
        </w:rPr>
        <w:t xml:space="preserve"> </w:t>
      </w:r>
      <w:r w:rsidRPr="006F0588">
        <w:rPr>
          <w:rFonts w:ascii="Garamond" w:hAnsi="Garamond" w:cs="Arial"/>
          <w:iCs/>
          <w:szCs w:val="22"/>
        </w:rPr>
        <w:t xml:space="preserve">Free PDF: </w:t>
      </w:r>
      <w:hyperlink r:id="rId11" w:history="1">
        <w:r w:rsidRPr="00B2721B">
          <w:rPr>
            <w:rStyle w:val="Hyperlink"/>
            <w:rFonts w:ascii="Garamond" w:hAnsi="Garamond" w:cs="Arial"/>
            <w:iCs/>
            <w:szCs w:val="22"/>
          </w:rPr>
          <w:t>https://onlinelibrary.wiley.com/doi/book/10.1002/9783527616978</w:t>
        </w:r>
      </w:hyperlink>
      <w:r>
        <w:rPr>
          <w:rFonts w:ascii="Garamond" w:hAnsi="Garamond" w:cs="Arial"/>
          <w:iCs/>
          <w:szCs w:val="22"/>
        </w:rPr>
        <w:t xml:space="preserve"> </w:t>
      </w:r>
    </w:p>
    <w:p w14:paraId="47395A10" w14:textId="4653A166" w:rsidR="006F0588" w:rsidRPr="006F0588" w:rsidRDefault="006F0588" w:rsidP="006F0588">
      <w:pPr>
        <w:pStyle w:val="ListParagraph"/>
        <w:numPr>
          <w:ilvl w:val="0"/>
          <w:numId w:val="33"/>
        </w:numPr>
        <w:jc w:val="both"/>
        <w:rPr>
          <w:rFonts w:ascii="Garamond" w:hAnsi="Garamond" w:cs="Arial"/>
          <w:iCs/>
          <w:szCs w:val="22"/>
        </w:rPr>
      </w:pPr>
      <w:r w:rsidRPr="006F0588">
        <w:rPr>
          <w:rFonts w:ascii="Garamond" w:hAnsi="Garamond" w:cs="Arial"/>
          <w:iCs/>
          <w:szCs w:val="22"/>
        </w:rPr>
        <w:t>J. Kenneth Shultis &amp; Richard E. Faw, Fundamentals of Nuclear Engineering, 3rd ed., 2016 (</w:t>
      </w:r>
      <w:r w:rsidRPr="006F0588">
        <w:rPr>
          <w:rFonts w:ascii="Garamond" w:hAnsi="Garamond"/>
        </w:rPr>
        <w:t>978-1498769297)</w:t>
      </w:r>
      <w:r w:rsidRPr="006F0588">
        <w:rPr>
          <w:rFonts w:ascii="Garamond" w:hAnsi="Garamond" w:cs="Arial"/>
          <w:iCs/>
          <w:szCs w:val="22"/>
        </w:rPr>
        <w:t>.</w:t>
      </w:r>
    </w:p>
    <w:p w14:paraId="7068A3C0" w14:textId="77777777" w:rsidR="001C18FE" w:rsidRPr="00803FD5" w:rsidRDefault="001C18FE" w:rsidP="004547C4">
      <w:pPr>
        <w:rPr>
          <w:rFonts w:ascii="Garamond" w:hAnsi="Garamond"/>
          <w:color w:val="000000" w:themeColor="text1"/>
          <w:szCs w:val="22"/>
        </w:rPr>
      </w:pPr>
    </w:p>
    <w:p w14:paraId="4BDE912E" w14:textId="0B6089CA" w:rsidR="001C18FE" w:rsidRPr="00803FD5" w:rsidRDefault="001C18FE" w:rsidP="00955689">
      <w:pPr>
        <w:rPr>
          <w:rFonts w:ascii="Garamond" w:hAnsi="Garamond"/>
          <w:b/>
          <w:i/>
          <w:color w:val="000000" w:themeColor="text1"/>
          <w:szCs w:val="22"/>
        </w:rPr>
      </w:pPr>
      <w:r w:rsidRPr="00803FD5">
        <w:rPr>
          <w:rFonts w:ascii="Garamond" w:hAnsi="Garamond"/>
          <w:b/>
          <w:i/>
          <w:color w:val="000000" w:themeColor="text1"/>
          <w:szCs w:val="22"/>
        </w:rPr>
        <w:t>Course Schedule</w:t>
      </w:r>
      <w:r w:rsidR="00594680" w:rsidRPr="00803FD5">
        <w:rPr>
          <w:rFonts w:ascii="Garamond" w:hAnsi="Garamond"/>
          <w:b/>
          <w:i/>
          <w:color w:val="000000" w:themeColor="text1"/>
          <w:szCs w:val="22"/>
        </w:rPr>
        <w:t xml:space="preserve"> </w:t>
      </w:r>
      <w:r w:rsidR="00594680" w:rsidRPr="00803FD5">
        <w:rPr>
          <w:rFonts w:ascii="Garamond" w:hAnsi="Garamond"/>
          <w:bCs/>
          <w:i/>
          <w:color w:val="000000" w:themeColor="text1"/>
          <w:szCs w:val="22"/>
        </w:rPr>
        <w:t>(subject to change at instructor’s discretion)</w:t>
      </w:r>
    </w:p>
    <w:p w14:paraId="200E2A12" w14:textId="77777777" w:rsidR="00994AD2" w:rsidRPr="00803FD5" w:rsidRDefault="00994AD2">
      <w:pPr>
        <w:rPr>
          <w:rFonts w:ascii="Garamond" w:hAnsi="Garamond"/>
          <w:color w:val="000000" w:themeColor="text1"/>
          <w:szCs w:val="22"/>
        </w:rPr>
      </w:pPr>
    </w:p>
    <w:tbl>
      <w:tblPr>
        <w:tblW w:w="90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shd w:val="clear" w:color="auto" w:fill="BDC0BF"/>
        <w:tblLayout w:type="fixed"/>
        <w:tblLook w:val="04A0" w:firstRow="1" w:lastRow="0" w:firstColumn="1" w:lastColumn="0" w:noHBand="0" w:noVBand="1"/>
      </w:tblPr>
      <w:tblGrid>
        <w:gridCol w:w="1011"/>
        <w:gridCol w:w="8061"/>
      </w:tblGrid>
      <w:tr w:rsidR="00282FB6" w:rsidRPr="00803FD5" w14:paraId="02A500A0" w14:textId="77777777" w:rsidTr="008D60AA">
        <w:trPr>
          <w:trHeight w:val="281"/>
          <w:tblHeader/>
          <w:jc w:val="center"/>
        </w:trPr>
        <w:tc>
          <w:tcPr>
            <w:tcW w:w="1011" w:type="dxa"/>
            <w:tcBorders>
              <w:top w:val="single" w:sz="8" w:space="0" w:color="000000"/>
              <w:left w:val="nil"/>
              <w:bottom w:val="single" w:sz="24" w:space="0" w:color="000000"/>
              <w:right w:val="nil"/>
            </w:tcBorders>
            <w:shd w:val="clear" w:color="auto" w:fill="FFFFFF"/>
            <w:tcMar>
              <w:top w:w="80" w:type="dxa"/>
              <w:left w:w="80" w:type="dxa"/>
              <w:bottom w:w="80" w:type="dxa"/>
              <w:right w:w="80" w:type="dxa"/>
            </w:tcMar>
            <w:vAlign w:val="center"/>
          </w:tcPr>
          <w:p w14:paraId="6A3CC0A2" w14:textId="77777777" w:rsidR="00282FB6" w:rsidRPr="00803FD5" w:rsidRDefault="00282FB6" w:rsidP="008D60AA">
            <w:pPr>
              <w:pStyle w:val="FreeForm"/>
              <w:keepNext/>
              <w:spacing w:line="264" w:lineRule="auto"/>
              <w:jc w:val="center"/>
              <w:rPr>
                <w:rFonts w:ascii="Garamond" w:hAnsi="Garamond"/>
                <w:sz w:val="22"/>
                <w:szCs w:val="22"/>
              </w:rPr>
            </w:pPr>
            <w:r w:rsidRPr="00803FD5">
              <w:rPr>
                <w:rFonts w:ascii="Garamond" w:hAnsi="Garamond"/>
                <w:b/>
                <w:bCs/>
                <w:sz w:val="22"/>
                <w:szCs w:val="22"/>
              </w:rPr>
              <w:t>Week</w:t>
            </w:r>
          </w:p>
        </w:tc>
        <w:tc>
          <w:tcPr>
            <w:tcW w:w="8061" w:type="dxa"/>
            <w:tcBorders>
              <w:top w:val="single" w:sz="8" w:space="0" w:color="000000"/>
              <w:left w:val="nil"/>
              <w:bottom w:val="single" w:sz="24" w:space="0" w:color="000000"/>
              <w:right w:val="nil"/>
            </w:tcBorders>
            <w:shd w:val="clear" w:color="auto" w:fill="FFFFFF"/>
            <w:tcMar>
              <w:top w:w="80" w:type="dxa"/>
              <w:left w:w="80" w:type="dxa"/>
              <w:bottom w:w="80" w:type="dxa"/>
              <w:right w:w="80" w:type="dxa"/>
            </w:tcMar>
            <w:vAlign w:val="center"/>
          </w:tcPr>
          <w:p w14:paraId="37B700C3" w14:textId="77777777" w:rsidR="00282FB6" w:rsidRPr="00803FD5" w:rsidRDefault="00282FB6" w:rsidP="008D60AA">
            <w:pPr>
              <w:pStyle w:val="FreeForm"/>
              <w:keepNext/>
              <w:spacing w:line="264" w:lineRule="auto"/>
              <w:jc w:val="center"/>
              <w:rPr>
                <w:rFonts w:ascii="Garamond" w:hAnsi="Garamond"/>
                <w:sz w:val="22"/>
                <w:szCs w:val="22"/>
              </w:rPr>
            </w:pPr>
            <w:r w:rsidRPr="00803FD5">
              <w:rPr>
                <w:rFonts w:ascii="Garamond" w:hAnsi="Garamond"/>
                <w:b/>
                <w:bCs/>
                <w:sz w:val="22"/>
                <w:szCs w:val="22"/>
              </w:rPr>
              <w:t>Topics</w:t>
            </w:r>
          </w:p>
        </w:tc>
      </w:tr>
      <w:tr w:rsidR="00282FB6" w:rsidRPr="00803FD5" w14:paraId="4C911F22" w14:textId="77777777" w:rsidTr="008D60AA">
        <w:tblPrEx>
          <w:shd w:val="clear" w:color="auto" w:fill="auto"/>
        </w:tblPrEx>
        <w:trPr>
          <w:trHeight w:val="544"/>
          <w:jc w:val="center"/>
        </w:trPr>
        <w:tc>
          <w:tcPr>
            <w:tcW w:w="1011" w:type="dxa"/>
            <w:tcBorders>
              <w:top w:val="single" w:sz="24" w:space="0" w:color="000000"/>
              <w:left w:val="nil"/>
              <w:bottom w:val="single" w:sz="8" w:space="0" w:color="000000"/>
              <w:right w:val="nil"/>
            </w:tcBorders>
            <w:tcMar>
              <w:top w:w="80" w:type="dxa"/>
              <w:left w:w="80" w:type="dxa"/>
              <w:bottom w:w="80" w:type="dxa"/>
              <w:right w:w="80" w:type="dxa"/>
            </w:tcMar>
            <w:vAlign w:val="center"/>
          </w:tcPr>
          <w:p w14:paraId="0F15AE0E" w14:textId="593A974E" w:rsidR="00282FB6" w:rsidRPr="00803FD5" w:rsidRDefault="00D859FA" w:rsidP="008D60AA">
            <w:pPr>
              <w:pStyle w:val="FreeForm"/>
              <w:spacing w:line="264" w:lineRule="auto"/>
              <w:jc w:val="center"/>
              <w:rPr>
                <w:rFonts w:ascii="Garamond" w:hAnsi="Garamond"/>
                <w:sz w:val="22"/>
                <w:szCs w:val="22"/>
              </w:rPr>
            </w:pPr>
            <w:r>
              <w:rPr>
                <w:rFonts w:ascii="Garamond" w:hAnsi="Garamond"/>
                <w:sz w:val="22"/>
                <w:szCs w:val="22"/>
              </w:rPr>
              <w:t>Jan. 12</w:t>
            </w:r>
          </w:p>
        </w:tc>
        <w:tc>
          <w:tcPr>
            <w:tcW w:w="8061" w:type="dxa"/>
            <w:tcBorders>
              <w:top w:val="single" w:sz="24" w:space="0" w:color="000000"/>
              <w:left w:val="nil"/>
              <w:bottom w:val="single" w:sz="8" w:space="0" w:color="000000"/>
              <w:right w:val="nil"/>
            </w:tcBorders>
            <w:tcMar>
              <w:top w:w="80" w:type="dxa"/>
              <w:left w:w="80" w:type="dxa"/>
              <w:bottom w:w="80" w:type="dxa"/>
              <w:right w:w="80" w:type="dxa"/>
            </w:tcMar>
            <w:vAlign w:val="center"/>
          </w:tcPr>
          <w:p w14:paraId="50007C05" w14:textId="77777777" w:rsidR="00282FB6" w:rsidRDefault="00282FB6" w:rsidP="008D60AA">
            <w:pPr>
              <w:pStyle w:val="FreeForm"/>
              <w:spacing w:line="264" w:lineRule="auto"/>
              <w:jc w:val="center"/>
              <w:rPr>
                <w:rFonts w:ascii="Garamond" w:hAnsi="Garamond" w:cs="Garamond"/>
                <w:sz w:val="22"/>
                <w:szCs w:val="22"/>
              </w:rPr>
            </w:pPr>
            <w:r w:rsidRPr="00803FD5">
              <w:rPr>
                <w:rFonts w:ascii="Garamond" w:hAnsi="Garamond" w:cs="Garamond"/>
                <w:sz w:val="22"/>
                <w:szCs w:val="22"/>
              </w:rPr>
              <w:t>Introduction. Syllabus. Exercise and Discussion.</w:t>
            </w:r>
          </w:p>
          <w:p w14:paraId="5E6E056F" w14:textId="77777777" w:rsidR="00AB561E" w:rsidRDefault="00AB561E" w:rsidP="008D60AA">
            <w:pPr>
              <w:pStyle w:val="FreeForm"/>
              <w:spacing w:line="264" w:lineRule="auto"/>
              <w:jc w:val="center"/>
              <w:rPr>
                <w:rFonts w:ascii="Garamond" w:hAnsi="Garamond" w:cs="Garamond"/>
                <w:sz w:val="22"/>
                <w:szCs w:val="22"/>
              </w:rPr>
            </w:pPr>
            <w:r w:rsidRPr="00803FD5">
              <w:rPr>
                <w:rFonts w:ascii="Garamond" w:hAnsi="Garamond" w:cs="Garamond"/>
                <w:sz w:val="22"/>
                <w:szCs w:val="22"/>
              </w:rPr>
              <w:t>Fundamental concepts and nuclear nonproliferation, forensics, safeguards, and security organizations/government structure and policy. Physical basis of nuclear security.</w:t>
            </w:r>
          </w:p>
          <w:p w14:paraId="4DC2FDD8" w14:textId="3DD35987" w:rsidR="00AB561E" w:rsidRPr="00803FD5" w:rsidRDefault="00AB561E" w:rsidP="008D60AA">
            <w:pPr>
              <w:pStyle w:val="FreeForm"/>
              <w:spacing w:line="264" w:lineRule="auto"/>
              <w:jc w:val="center"/>
              <w:rPr>
                <w:rFonts w:ascii="Garamond" w:eastAsia="Garamond" w:hAnsi="Garamond" w:cs="Garamond"/>
                <w:sz w:val="22"/>
                <w:szCs w:val="22"/>
              </w:rPr>
            </w:pPr>
            <w:r w:rsidRPr="006D6F8C">
              <w:rPr>
                <w:rFonts w:ascii="Garamond" w:hAnsi="Garamond" w:cs="Garamond"/>
                <w:color w:val="A20000"/>
                <w:sz w:val="22"/>
                <w:szCs w:val="22"/>
              </w:rPr>
              <w:t>Project 1 Assigned</w:t>
            </w:r>
          </w:p>
        </w:tc>
      </w:tr>
      <w:tr w:rsidR="00D859FA" w:rsidRPr="00803FD5" w14:paraId="67C06512" w14:textId="77777777" w:rsidTr="008D60AA">
        <w:tblPrEx>
          <w:shd w:val="clear" w:color="auto" w:fill="auto"/>
        </w:tblPrEx>
        <w:trPr>
          <w:trHeight w:val="525"/>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534A493D" w14:textId="48482969"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Jan. 26</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63E89BA6"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Engineering issues, chemistry and nuclear forensic science. Nuclear fuel cycle and principals of nuclear explosive devices. Physics review - fission yields, decay chains, etc.</w:t>
            </w:r>
          </w:p>
          <w:p w14:paraId="6DA82C82" w14:textId="77777777" w:rsidR="00D859FA" w:rsidRPr="00803FD5" w:rsidRDefault="00D859FA" w:rsidP="00D859FA">
            <w:pPr>
              <w:pStyle w:val="FreeForm"/>
              <w:spacing w:line="264" w:lineRule="auto"/>
              <w:jc w:val="center"/>
              <w:rPr>
                <w:rFonts w:ascii="Garamond" w:hAnsi="Garamond"/>
                <w:sz w:val="22"/>
                <w:szCs w:val="22"/>
              </w:rPr>
            </w:pPr>
            <w:r w:rsidRPr="006D6F8C">
              <w:rPr>
                <w:rFonts w:ascii="Garamond" w:hAnsi="Garamond" w:cs="Garamond"/>
                <w:color w:val="A20000"/>
                <w:sz w:val="22"/>
                <w:szCs w:val="22"/>
              </w:rPr>
              <w:t>Project 1 Check-In (concept approved by Dr. H)</w:t>
            </w:r>
          </w:p>
        </w:tc>
      </w:tr>
      <w:tr w:rsidR="00D859FA" w:rsidRPr="00803FD5" w14:paraId="29DEBF13" w14:textId="77777777" w:rsidTr="008D60AA">
        <w:tblPrEx>
          <w:shd w:val="clear" w:color="auto" w:fill="auto"/>
        </w:tblPrEx>
        <w:trPr>
          <w:trHeight w:val="525"/>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5AF24851" w14:textId="4FD6B045"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Feb. 2</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1BCD3108"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SNM signatures. Review of nuclear detection techniques. Passive detection techniques. Active detection techniques. Gamma Detection. Techniques for small signatures. Statistics!</w:t>
            </w:r>
          </w:p>
        </w:tc>
      </w:tr>
      <w:tr w:rsidR="00D859FA" w:rsidRPr="00803FD5" w14:paraId="40946D45" w14:textId="77777777" w:rsidTr="008D60AA">
        <w:tblPrEx>
          <w:shd w:val="clear" w:color="auto" w:fill="auto"/>
        </w:tblPrEx>
        <w:trPr>
          <w:trHeight w:val="790"/>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6154F419" w14:textId="66279454"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Feb. 9</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17F22C26" w14:textId="6302D489" w:rsidR="00D859FA" w:rsidRPr="00D8271A"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 xml:space="preserve">Chronometry fundamentals, techniques, and spoofing. Uranium ore/oxide signatures - U extraction technology/signatures of uranium ore </w:t>
            </w:r>
            <w:proofErr w:type="gramStart"/>
            <w:r w:rsidRPr="00803FD5">
              <w:rPr>
                <w:rFonts w:ascii="Garamond" w:hAnsi="Garamond" w:cs="Garamond"/>
                <w:sz w:val="22"/>
                <w:szCs w:val="22"/>
              </w:rPr>
              <w:t>concentrates</w:t>
            </w:r>
            <w:proofErr w:type="gramEnd"/>
            <w:r w:rsidRPr="00803FD5">
              <w:rPr>
                <w:rFonts w:ascii="Garamond" w:hAnsi="Garamond" w:cs="Garamond"/>
                <w:sz w:val="22"/>
                <w:szCs w:val="22"/>
              </w:rPr>
              <w:t>.</w:t>
            </w:r>
          </w:p>
        </w:tc>
      </w:tr>
      <w:tr w:rsidR="00D859FA" w:rsidRPr="00803FD5" w14:paraId="3E224D85" w14:textId="77777777" w:rsidTr="008D60AA">
        <w:tblPrEx>
          <w:shd w:val="clear" w:color="auto" w:fill="auto"/>
        </w:tblPrEx>
        <w:trPr>
          <w:trHeight w:val="524"/>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1930C423" w14:textId="13A594DB"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Feb. 16</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7EE144E8"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Enrichment signatures - Enrichment technologies and treaties (FMCT) and enrichment verification (signatures and challenges). JCPOA discussion. Introduction to radiochemistry.</w:t>
            </w:r>
          </w:p>
          <w:p w14:paraId="231D8273" w14:textId="13CC3A63" w:rsidR="00D859FA" w:rsidRPr="00803FD5" w:rsidRDefault="00D859FA" w:rsidP="00D859FA">
            <w:pPr>
              <w:pStyle w:val="FreeForm"/>
              <w:spacing w:line="264" w:lineRule="auto"/>
              <w:jc w:val="center"/>
              <w:rPr>
                <w:rFonts w:ascii="Garamond" w:hAnsi="Garamond"/>
                <w:sz w:val="22"/>
                <w:szCs w:val="22"/>
              </w:rPr>
            </w:pPr>
            <w:r w:rsidRPr="006D6F8C">
              <w:rPr>
                <w:rFonts w:ascii="Garamond" w:hAnsi="Garamond" w:cs="Garamond"/>
                <w:color w:val="A20000"/>
                <w:sz w:val="22"/>
                <w:szCs w:val="22"/>
              </w:rPr>
              <w:t>Project 2 Assigned</w:t>
            </w:r>
          </w:p>
        </w:tc>
      </w:tr>
      <w:tr w:rsidR="00D859FA" w:rsidRPr="00803FD5" w14:paraId="65CC60E5" w14:textId="77777777" w:rsidTr="008D60AA">
        <w:tblPrEx>
          <w:shd w:val="clear" w:color="auto" w:fill="auto"/>
        </w:tblPrEx>
        <w:trPr>
          <w:trHeight w:val="790"/>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4504B5B1" w14:textId="5241BF76"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Feb. 23</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03D0FE79" w14:textId="77777777" w:rsidR="00D859FA"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Fuel signatures (fresh and reprocessed) - Processing/Reprocessing Nuclear Fuel - Pu disposition and signatures of processed/reprocessed nuclear material.</w:t>
            </w:r>
          </w:p>
          <w:p w14:paraId="0188525D" w14:textId="03BF11B2" w:rsidR="004105DA" w:rsidRPr="00D8271A" w:rsidRDefault="004105DA" w:rsidP="00D859FA">
            <w:pPr>
              <w:pStyle w:val="FreeForm"/>
              <w:spacing w:line="264" w:lineRule="auto"/>
              <w:jc w:val="center"/>
              <w:rPr>
                <w:rFonts w:ascii="Garamond" w:hAnsi="Garamond" w:cs="Garamond"/>
                <w:sz w:val="22"/>
                <w:szCs w:val="22"/>
              </w:rPr>
            </w:pPr>
            <w:r w:rsidRPr="006D6F8C">
              <w:rPr>
                <w:rFonts w:ascii="Garamond" w:hAnsi="Garamond" w:cs="Garamond"/>
                <w:color w:val="A20000"/>
                <w:sz w:val="22"/>
                <w:szCs w:val="22"/>
              </w:rPr>
              <w:t>Project 1 Due</w:t>
            </w:r>
          </w:p>
        </w:tc>
      </w:tr>
      <w:tr w:rsidR="00D859FA" w:rsidRPr="00803FD5" w14:paraId="70B2BBDA" w14:textId="77777777" w:rsidTr="008D60AA">
        <w:tblPrEx>
          <w:shd w:val="clear" w:color="auto" w:fill="auto"/>
        </w:tblPrEx>
        <w:trPr>
          <w:trHeight w:val="525"/>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6CAE2A59" w14:textId="1D5F1872"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Mar. 2</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709B98FB"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 xml:space="preserve">Reactor signatures (fresh and reprocessed) - reactor types - international, reactor isotopic signatures (Pu), burnout verification. </w:t>
            </w:r>
          </w:p>
          <w:p w14:paraId="1231B38B" w14:textId="77777777" w:rsidR="00D859FA" w:rsidRPr="006D6F8C" w:rsidRDefault="00D859FA" w:rsidP="004105DA">
            <w:pPr>
              <w:pStyle w:val="FreeForm"/>
              <w:spacing w:line="264" w:lineRule="auto"/>
              <w:jc w:val="center"/>
              <w:rPr>
                <w:rFonts w:ascii="Garamond" w:hAnsi="Garamond"/>
                <w:color w:val="1F4E79" w:themeColor="accent1" w:themeShade="80"/>
                <w:sz w:val="22"/>
                <w:szCs w:val="22"/>
              </w:rPr>
            </w:pPr>
            <w:r w:rsidRPr="006D6F8C">
              <w:rPr>
                <w:rFonts w:ascii="Garamond" w:hAnsi="Garamond" w:cs="Garamond"/>
                <w:color w:val="1F4E79" w:themeColor="accent1" w:themeShade="80"/>
                <w:sz w:val="22"/>
                <w:szCs w:val="22"/>
              </w:rPr>
              <w:t>Mathematical methods and machine learning. MCNP and GADRAS Intro and Demo</w:t>
            </w:r>
            <w:r w:rsidRPr="006D6F8C">
              <w:rPr>
                <w:rFonts w:ascii="Garamond" w:hAnsi="Garamond"/>
                <w:color w:val="1F4E79" w:themeColor="accent1" w:themeShade="80"/>
                <w:sz w:val="22"/>
                <w:szCs w:val="22"/>
              </w:rPr>
              <w:t xml:space="preserve"> </w:t>
            </w:r>
          </w:p>
          <w:p w14:paraId="3F606941" w14:textId="17C19292" w:rsidR="004105DA" w:rsidRPr="004105DA" w:rsidRDefault="004105DA" w:rsidP="004105DA">
            <w:pPr>
              <w:pStyle w:val="FreeForm"/>
              <w:spacing w:line="264" w:lineRule="auto"/>
              <w:jc w:val="center"/>
              <w:rPr>
                <w:rFonts w:ascii="Garamond" w:hAnsi="Garamond"/>
                <w:color w:val="5B9BD5" w:themeColor="accent1"/>
                <w:sz w:val="22"/>
                <w:szCs w:val="22"/>
              </w:rPr>
            </w:pPr>
            <w:r w:rsidRPr="00803FD5">
              <w:rPr>
                <w:rFonts w:ascii="Garamond" w:hAnsi="Garamond" w:cs="Garamond"/>
                <w:color w:val="7030A0"/>
                <w:sz w:val="22"/>
                <w:szCs w:val="22"/>
              </w:rPr>
              <w:t>Exam</w:t>
            </w:r>
          </w:p>
        </w:tc>
      </w:tr>
      <w:tr w:rsidR="00D859FA" w:rsidRPr="00803FD5" w14:paraId="561F083E" w14:textId="77777777" w:rsidTr="008D60AA">
        <w:tblPrEx>
          <w:shd w:val="clear" w:color="auto" w:fill="auto"/>
        </w:tblPrEx>
        <w:trPr>
          <w:trHeight w:val="788"/>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13DD80DA" w14:textId="10CCD191"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Mar. 9</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33A4D8D4" w14:textId="77777777" w:rsidR="00D859FA" w:rsidRPr="00803FD5" w:rsidRDefault="00D859FA" w:rsidP="00D859FA">
            <w:pPr>
              <w:pStyle w:val="FreeForm"/>
              <w:spacing w:line="264" w:lineRule="auto"/>
              <w:jc w:val="center"/>
              <w:rPr>
                <w:rFonts w:ascii="Garamond" w:hAnsi="Garamond"/>
                <w:sz w:val="22"/>
                <w:szCs w:val="22"/>
              </w:rPr>
            </w:pPr>
            <w:r w:rsidRPr="00803FD5">
              <w:rPr>
                <w:rFonts w:ascii="Garamond" w:hAnsi="Garamond"/>
                <w:sz w:val="22"/>
                <w:szCs w:val="22"/>
              </w:rPr>
              <w:t>Spring Break</w:t>
            </w:r>
          </w:p>
        </w:tc>
      </w:tr>
      <w:tr w:rsidR="00D859FA" w:rsidRPr="00803FD5" w14:paraId="7A66D583" w14:textId="77777777" w:rsidTr="008D60AA">
        <w:tblPrEx>
          <w:shd w:val="clear" w:color="auto" w:fill="auto"/>
        </w:tblPrEx>
        <w:trPr>
          <w:trHeight w:val="790"/>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7F8C1A72" w14:textId="6AE2E35F"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lastRenderedPageBreak/>
              <w:t>Mar. 23</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3CDF8525"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In-field radioactive detection including NDA techniques. Laboratory based analysis techniques. Inferred production estimates. Communication of results.</w:t>
            </w:r>
          </w:p>
          <w:p w14:paraId="6AE1FAFE" w14:textId="05E1E76C" w:rsidR="00D859FA" w:rsidRPr="004105DA" w:rsidRDefault="00D859FA" w:rsidP="004105DA">
            <w:pPr>
              <w:pStyle w:val="FreeForm"/>
              <w:spacing w:line="264" w:lineRule="auto"/>
              <w:jc w:val="center"/>
              <w:rPr>
                <w:rFonts w:ascii="Garamond" w:hAnsi="Garamond" w:cs="Garamond"/>
                <w:color w:val="385623" w:themeColor="accent6" w:themeShade="80"/>
                <w:sz w:val="22"/>
                <w:szCs w:val="22"/>
              </w:rPr>
            </w:pPr>
            <w:r w:rsidRPr="00803FD5">
              <w:rPr>
                <w:rFonts w:ascii="Garamond" w:hAnsi="Garamond" w:cs="Garamond"/>
                <w:color w:val="385623" w:themeColor="accent6" w:themeShade="80"/>
                <w:sz w:val="22"/>
                <w:szCs w:val="22"/>
              </w:rPr>
              <w:t>Grad Lectures – Two Groups</w:t>
            </w:r>
          </w:p>
        </w:tc>
      </w:tr>
      <w:tr w:rsidR="00D859FA" w:rsidRPr="00803FD5" w14:paraId="3C0A5157" w14:textId="77777777" w:rsidTr="008D60AA">
        <w:tblPrEx>
          <w:shd w:val="clear" w:color="auto" w:fill="auto"/>
        </w:tblPrEx>
        <w:trPr>
          <w:trHeight w:val="525"/>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5619EA5D" w14:textId="44D67D19"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Mar. 30</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3B40E1A7"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Collateral forensic indicators: non-radiological and traditional forensics.  Radiochemical procedures and analysis techniques. Inorganic, organic, and isotopic sample preparation.</w:t>
            </w:r>
          </w:p>
          <w:p w14:paraId="6347295A" w14:textId="206E8535" w:rsidR="00D859FA" w:rsidRPr="00803FD5" w:rsidRDefault="00D859FA" w:rsidP="004105DA">
            <w:pPr>
              <w:pStyle w:val="FreeForm"/>
              <w:spacing w:line="264" w:lineRule="auto"/>
              <w:jc w:val="center"/>
              <w:rPr>
                <w:rFonts w:ascii="Garamond" w:hAnsi="Garamond" w:cs="Garamond"/>
                <w:color w:val="385623" w:themeColor="accent6" w:themeShade="80"/>
                <w:sz w:val="22"/>
                <w:szCs w:val="22"/>
              </w:rPr>
            </w:pPr>
            <w:r w:rsidRPr="00803FD5">
              <w:rPr>
                <w:rFonts w:ascii="Garamond" w:hAnsi="Garamond" w:cs="Garamond"/>
                <w:color w:val="385623" w:themeColor="accent6" w:themeShade="80"/>
                <w:sz w:val="22"/>
                <w:szCs w:val="22"/>
              </w:rPr>
              <w:t>Grad Lectures – Two Groups</w:t>
            </w:r>
          </w:p>
        </w:tc>
      </w:tr>
      <w:tr w:rsidR="00D859FA" w:rsidRPr="00803FD5" w14:paraId="02EC9C7C" w14:textId="77777777" w:rsidTr="008D60AA">
        <w:tblPrEx>
          <w:shd w:val="clear" w:color="auto" w:fill="auto"/>
        </w:tblPrEx>
        <w:trPr>
          <w:trHeight w:val="1316"/>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72DF42CE" w14:textId="0E08C879"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Apr. 6</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7A12CE9F" w14:textId="77777777" w:rsidR="00D859FA" w:rsidRPr="00803FD5" w:rsidRDefault="00D859FA" w:rsidP="00D859FA">
            <w:pPr>
              <w:pStyle w:val="FreeForm"/>
              <w:spacing w:line="264" w:lineRule="auto"/>
              <w:jc w:val="center"/>
              <w:rPr>
                <w:rFonts w:ascii="Garamond" w:hAnsi="Garamond" w:cs="Garamond"/>
                <w:sz w:val="22"/>
                <w:szCs w:val="22"/>
              </w:rPr>
            </w:pPr>
            <w:proofErr w:type="gramStart"/>
            <w:r w:rsidRPr="00803FD5">
              <w:rPr>
                <w:rFonts w:ascii="Garamond" w:hAnsi="Garamond" w:cs="Garamond"/>
                <w:sz w:val="22"/>
                <w:szCs w:val="22"/>
              </w:rPr>
              <w:t>Nuclear Weapons</w:t>
            </w:r>
            <w:proofErr w:type="gramEnd"/>
            <w:r w:rsidRPr="00803FD5">
              <w:rPr>
                <w:rFonts w:ascii="Garamond" w:hAnsi="Garamond" w:cs="Garamond"/>
                <w:sz w:val="22"/>
                <w:szCs w:val="22"/>
              </w:rPr>
              <w:t xml:space="preserve"> (history </w:t>
            </w:r>
            <w:r w:rsidRPr="00803FD5">
              <w:rPr>
                <w:rFonts w:ascii="Garamond" w:hAnsi="Garamond"/>
                <w:sz w:val="22"/>
                <w:szCs w:val="22"/>
              </w:rPr>
              <w:t>→</w:t>
            </w:r>
            <w:r w:rsidRPr="00803FD5">
              <w:rPr>
                <w:rFonts w:ascii="Garamond" w:hAnsi="Garamond" w:cs="Garamond"/>
                <w:sz w:val="22"/>
                <w:szCs w:val="22"/>
              </w:rPr>
              <w:t xml:space="preserve"> effects) History of Manhattan Project, Nuclear Explosive Devices - technology and classification</w:t>
            </w:r>
          </w:p>
          <w:p w14:paraId="3E8D9848" w14:textId="77777777"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Nuclear force structure (US and International), nuclear weapon effects (fireball physics, debris formation, signatures, etc.).</w:t>
            </w:r>
          </w:p>
          <w:p w14:paraId="62721DBE" w14:textId="77777777" w:rsidR="00D859FA" w:rsidRPr="00803FD5" w:rsidRDefault="00D859FA" w:rsidP="00D859FA">
            <w:pPr>
              <w:pStyle w:val="FreeForm"/>
              <w:spacing w:line="264" w:lineRule="auto"/>
              <w:jc w:val="center"/>
              <w:rPr>
                <w:rFonts w:ascii="Garamond" w:hAnsi="Garamond" w:cs="Garamond"/>
                <w:color w:val="385623" w:themeColor="accent6" w:themeShade="80"/>
                <w:sz w:val="22"/>
                <w:szCs w:val="22"/>
              </w:rPr>
            </w:pPr>
            <w:r w:rsidRPr="00803FD5">
              <w:rPr>
                <w:rFonts w:ascii="Garamond" w:hAnsi="Garamond" w:cs="Garamond"/>
                <w:color w:val="385623" w:themeColor="accent6" w:themeShade="80"/>
                <w:sz w:val="22"/>
                <w:szCs w:val="22"/>
              </w:rPr>
              <w:t>Grad Lectures – Two Groups</w:t>
            </w:r>
          </w:p>
          <w:p w14:paraId="5917D8FF" w14:textId="77777777" w:rsidR="00D859FA" w:rsidRPr="00803FD5" w:rsidRDefault="00D859FA" w:rsidP="00D859FA">
            <w:pPr>
              <w:pStyle w:val="FreeForm"/>
              <w:spacing w:line="264" w:lineRule="auto"/>
              <w:jc w:val="center"/>
              <w:rPr>
                <w:rFonts w:ascii="Garamond" w:hAnsi="Garamond"/>
                <w:sz w:val="22"/>
                <w:szCs w:val="22"/>
              </w:rPr>
            </w:pPr>
            <w:r w:rsidRPr="006D6F8C">
              <w:rPr>
                <w:rFonts w:ascii="Garamond" w:hAnsi="Garamond" w:cs="Garamond"/>
                <w:color w:val="A20000"/>
                <w:sz w:val="22"/>
                <w:szCs w:val="22"/>
              </w:rPr>
              <w:t>Project 2 Check-In</w:t>
            </w:r>
          </w:p>
        </w:tc>
      </w:tr>
      <w:tr w:rsidR="00D859FA" w:rsidRPr="00803FD5" w14:paraId="5490F320" w14:textId="77777777" w:rsidTr="008D60AA">
        <w:tblPrEx>
          <w:shd w:val="clear" w:color="auto" w:fill="auto"/>
        </w:tblPrEx>
        <w:trPr>
          <w:trHeight w:val="1316"/>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4A3BFF76" w14:textId="43368914"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Apr. 13</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5BA96AD6" w14:textId="77777777" w:rsidR="00D859FA"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Post detonation signatures - overview/challenges/data needs, environmental sampling and analysis techniques, CTBT - radioxenon/seismic signatures, AFTAC.</w:t>
            </w:r>
          </w:p>
          <w:p w14:paraId="7AC43778" w14:textId="4614101B" w:rsidR="00D859FA" w:rsidRPr="00D8271A" w:rsidRDefault="00D859FA" w:rsidP="00D859FA">
            <w:pPr>
              <w:pStyle w:val="FreeForm"/>
              <w:spacing w:line="264" w:lineRule="auto"/>
              <w:jc w:val="center"/>
              <w:rPr>
                <w:rFonts w:ascii="Garamond" w:hAnsi="Garamond" w:cs="Garamond"/>
                <w:color w:val="385623" w:themeColor="accent6" w:themeShade="80"/>
                <w:sz w:val="22"/>
                <w:szCs w:val="22"/>
              </w:rPr>
            </w:pPr>
            <w:r w:rsidRPr="00803FD5">
              <w:rPr>
                <w:rFonts w:ascii="Garamond" w:hAnsi="Garamond" w:cs="Garamond"/>
                <w:color w:val="385623" w:themeColor="accent6" w:themeShade="80"/>
                <w:sz w:val="22"/>
                <w:szCs w:val="22"/>
              </w:rPr>
              <w:t>Grad Lectures – Two Groups</w:t>
            </w:r>
          </w:p>
        </w:tc>
      </w:tr>
      <w:tr w:rsidR="00D859FA" w:rsidRPr="00803FD5" w14:paraId="18B0A62B" w14:textId="77777777" w:rsidTr="008D60AA">
        <w:tblPrEx>
          <w:shd w:val="clear" w:color="auto" w:fill="auto"/>
        </w:tblPrEx>
        <w:trPr>
          <w:trHeight w:val="1054"/>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57CBE81E" w14:textId="0C8EBD00" w:rsidR="00D859FA" w:rsidRPr="00803FD5" w:rsidRDefault="00D859FA" w:rsidP="00D859FA">
            <w:pPr>
              <w:pStyle w:val="FreeForm"/>
              <w:spacing w:line="264" w:lineRule="auto"/>
              <w:jc w:val="center"/>
              <w:rPr>
                <w:rFonts w:ascii="Garamond" w:hAnsi="Garamond"/>
                <w:sz w:val="22"/>
                <w:szCs w:val="22"/>
              </w:rPr>
            </w:pPr>
            <w:r>
              <w:rPr>
                <w:rFonts w:ascii="Garamond" w:hAnsi="Garamond"/>
                <w:sz w:val="22"/>
                <w:szCs w:val="22"/>
              </w:rPr>
              <w:t>Apr. 20</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4494AA67" w14:textId="77777777" w:rsidR="00D859FA" w:rsidRDefault="00D859FA" w:rsidP="00D859FA">
            <w:pPr>
              <w:pStyle w:val="FreeForm"/>
              <w:spacing w:line="264" w:lineRule="auto"/>
              <w:jc w:val="center"/>
              <w:rPr>
                <w:rFonts w:ascii="Garamond" w:hAnsi="Garamond" w:cs="Garamond"/>
                <w:sz w:val="22"/>
                <w:szCs w:val="22"/>
              </w:rPr>
            </w:pPr>
            <w:r w:rsidRPr="00803FD5">
              <w:rPr>
                <w:rFonts w:ascii="Garamond" w:hAnsi="Garamond" w:cs="Garamond"/>
                <w:sz w:val="22"/>
                <w:szCs w:val="22"/>
              </w:rPr>
              <w:t>Materials fingerprints: predictive and comparative signatures. Source and route attribution. Attribution.</w:t>
            </w:r>
          </w:p>
          <w:p w14:paraId="75951F8D" w14:textId="74E84986" w:rsidR="00D859FA" w:rsidRPr="00803FD5" w:rsidRDefault="00D859FA" w:rsidP="00D859FA">
            <w:pPr>
              <w:pStyle w:val="FreeForm"/>
              <w:spacing w:line="264" w:lineRule="auto"/>
              <w:jc w:val="center"/>
              <w:rPr>
                <w:rFonts w:ascii="Garamond" w:hAnsi="Garamond" w:cs="Garamond"/>
                <w:sz w:val="22"/>
                <w:szCs w:val="22"/>
              </w:rPr>
            </w:pPr>
            <w:r w:rsidRPr="00803FD5">
              <w:rPr>
                <w:rFonts w:ascii="Garamond" w:hAnsi="Garamond"/>
                <w:sz w:val="22"/>
                <w:szCs w:val="22"/>
              </w:rPr>
              <w:t>Final Lecture – Special Topics</w:t>
            </w:r>
          </w:p>
          <w:p w14:paraId="165A13A7" w14:textId="77777777" w:rsidR="00D859FA" w:rsidRPr="00803FD5" w:rsidRDefault="00D859FA" w:rsidP="00D859FA">
            <w:pPr>
              <w:pStyle w:val="FreeForm"/>
              <w:spacing w:line="264" w:lineRule="auto"/>
              <w:jc w:val="center"/>
              <w:rPr>
                <w:rFonts w:ascii="Garamond" w:hAnsi="Garamond"/>
                <w:sz w:val="22"/>
                <w:szCs w:val="22"/>
              </w:rPr>
            </w:pPr>
            <w:r w:rsidRPr="006D6F8C">
              <w:rPr>
                <w:rFonts w:ascii="Garamond" w:hAnsi="Garamond" w:cs="Garamond"/>
                <w:color w:val="A20000"/>
                <w:sz w:val="22"/>
                <w:szCs w:val="22"/>
              </w:rPr>
              <w:t>Project 2 Due</w:t>
            </w:r>
          </w:p>
        </w:tc>
      </w:tr>
      <w:tr w:rsidR="00D859FA" w:rsidRPr="00803FD5" w14:paraId="39FD46E9" w14:textId="77777777" w:rsidTr="008D60AA">
        <w:tblPrEx>
          <w:shd w:val="clear" w:color="auto" w:fill="auto"/>
        </w:tblPrEx>
        <w:trPr>
          <w:trHeight w:val="266"/>
          <w:jc w:val="center"/>
        </w:trPr>
        <w:tc>
          <w:tcPr>
            <w:tcW w:w="101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4BE37173" w14:textId="7F71243D" w:rsidR="00D859FA" w:rsidRPr="00803FD5" w:rsidRDefault="002D40D2" w:rsidP="00D859FA">
            <w:pPr>
              <w:pStyle w:val="FreeForm"/>
              <w:spacing w:line="264" w:lineRule="auto"/>
              <w:jc w:val="center"/>
              <w:rPr>
                <w:rFonts w:ascii="Garamond" w:hAnsi="Garamond"/>
                <w:sz w:val="22"/>
                <w:szCs w:val="22"/>
              </w:rPr>
            </w:pPr>
            <w:r>
              <w:rPr>
                <w:rFonts w:ascii="Garamond" w:hAnsi="Garamond"/>
                <w:sz w:val="22"/>
                <w:szCs w:val="22"/>
              </w:rPr>
              <w:t>Apr. 27</w:t>
            </w:r>
          </w:p>
        </w:tc>
        <w:tc>
          <w:tcPr>
            <w:tcW w:w="8061" w:type="dxa"/>
            <w:tcBorders>
              <w:top w:val="single" w:sz="8" w:space="0" w:color="000000"/>
              <w:left w:val="nil"/>
              <w:bottom w:val="single" w:sz="8" w:space="0" w:color="000000"/>
              <w:right w:val="nil"/>
            </w:tcBorders>
            <w:tcMar>
              <w:top w:w="80" w:type="dxa"/>
              <w:left w:w="80" w:type="dxa"/>
              <w:bottom w:w="80" w:type="dxa"/>
              <w:right w:w="80" w:type="dxa"/>
            </w:tcMar>
            <w:vAlign w:val="center"/>
          </w:tcPr>
          <w:p w14:paraId="6F841A99" w14:textId="314E8B1C" w:rsidR="00D859FA" w:rsidRPr="00803FD5" w:rsidRDefault="00D859FA" w:rsidP="00D859FA">
            <w:pPr>
              <w:pStyle w:val="FreeForm"/>
              <w:spacing w:line="264" w:lineRule="auto"/>
              <w:jc w:val="center"/>
              <w:rPr>
                <w:rFonts w:ascii="Garamond" w:eastAsia="Garamond" w:hAnsi="Garamond" w:cs="Garamond"/>
                <w:sz w:val="22"/>
                <w:szCs w:val="22"/>
              </w:rPr>
            </w:pPr>
            <w:r w:rsidRPr="00803FD5">
              <w:rPr>
                <w:rFonts w:ascii="Garamond" w:hAnsi="Garamond"/>
                <w:b/>
                <w:bCs/>
                <w:sz w:val="22"/>
                <w:szCs w:val="22"/>
                <w:lang w:val="pt-PT"/>
              </w:rPr>
              <w:t>Final Exam</w:t>
            </w:r>
          </w:p>
        </w:tc>
      </w:tr>
    </w:tbl>
    <w:p w14:paraId="2EEFC50A" w14:textId="77777777" w:rsidR="00A441AB" w:rsidRPr="00803FD5" w:rsidRDefault="00A441AB" w:rsidP="00820834">
      <w:pPr>
        <w:rPr>
          <w:rFonts w:ascii="Garamond" w:hAnsi="Garamond"/>
          <w:b/>
          <w:i/>
          <w:color w:val="000000" w:themeColor="text1"/>
          <w:szCs w:val="22"/>
        </w:rPr>
      </w:pPr>
    </w:p>
    <w:p w14:paraId="10017178" w14:textId="77777777" w:rsidR="006E7FC7" w:rsidRPr="00803FD5" w:rsidRDefault="006E7FC7" w:rsidP="00820834">
      <w:pPr>
        <w:rPr>
          <w:rFonts w:ascii="Garamond" w:hAnsi="Garamond"/>
          <w:b/>
          <w:i/>
          <w:color w:val="000000" w:themeColor="text1"/>
          <w:szCs w:val="22"/>
        </w:rPr>
      </w:pPr>
      <w:r w:rsidRPr="00803FD5">
        <w:rPr>
          <w:rFonts w:ascii="Garamond" w:hAnsi="Garamond"/>
          <w:b/>
          <w:i/>
          <w:color w:val="000000" w:themeColor="text1"/>
          <w:szCs w:val="22"/>
        </w:rPr>
        <w:t>Evaluation of Grades</w:t>
      </w:r>
    </w:p>
    <w:p w14:paraId="6AB0F074" w14:textId="77777777" w:rsidR="00A441AB" w:rsidRPr="00803FD5" w:rsidRDefault="00A441AB" w:rsidP="00820834">
      <w:pPr>
        <w:rPr>
          <w:rFonts w:ascii="Garamond" w:hAnsi="Garamond"/>
          <w:b/>
          <w:i/>
          <w:color w:val="000000" w:themeColor="text1"/>
          <w:szCs w:val="22"/>
        </w:rPr>
      </w:pPr>
    </w:p>
    <w:tbl>
      <w:tblPr>
        <w:tblStyle w:val="TableGrid"/>
        <w:tblW w:w="0" w:type="auto"/>
        <w:jc w:val="center"/>
        <w:tblLook w:val="04A0" w:firstRow="1" w:lastRow="0" w:firstColumn="1" w:lastColumn="0" w:noHBand="0" w:noVBand="1"/>
      </w:tblPr>
      <w:tblGrid>
        <w:gridCol w:w="2556"/>
        <w:gridCol w:w="1530"/>
        <w:gridCol w:w="2520"/>
      </w:tblGrid>
      <w:tr w:rsidR="00BF00DA" w:rsidRPr="00803FD5" w14:paraId="086AA3D4" w14:textId="3F126086" w:rsidTr="00F016C9">
        <w:trPr>
          <w:jc w:val="center"/>
        </w:trPr>
        <w:tc>
          <w:tcPr>
            <w:tcW w:w="2556" w:type="dxa"/>
          </w:tcPr>
          <w:p w14:paraId="226ACC42" w14:textId="77777777" w:rsidR="00BF00DA" w:rsidRPr="00803FD5" w:rsidRDefault="00BF00DA" w:rsidP="00BF00DA">
            <w:pPr>
              <w:rPr>
                <w:rFonts w:ascii="Garamond" w:hAnsi="Garamond"/>
                <w:b/>
                <w:color w:val="000000" w:themeColor="text1"/>
                <w:szCs w:val="22"/>
              </w:rPr>
            </w:pPr>
            <w:r w:rsidRPr="00803FD5">
              <w:rPr>
                <w:rFonts w:ascii="Garamond" w:hAnsi="Garamond"/>
                <w:b/>
                <w:color w:val="000000" w:themeColor="text1"/>
                <w:szCs w:val="22"/>
              </w:rPr>
              <w:t>Assignment</w:t>
            </w:r>
          </w:p>
        </w:tc>
        <w:tc>
          <w:tcPr>
            <w:tcW w:w="1530" w:type="dxa"/>
          </w:tcPr>
          <w:p w14:paraId="762AB446" w14:textId="77777777" w:rsidR="00BF00DA" w:rsidRPr="00803FD5" w:rsidRDefault="00BF00DA" w:rsidP="00BF00DA">
            <w:pPr>
              <w:jc w:val="center"/>
              <w:rPr>
                <w:rFonts w:ascii="Garamond" w:hAnsi="Garamond"/>
                <w:b/>
                <w:color w:val="000000" w:themeColor="text1"/>
                <w:szCs w:val="22"/>
              </w:rPr>
            </w:pPr>
            <w:r w:rsidRPr="00803FD5">
              <w:rPr>
                <w:rFonts w:ascii="Garamond" w:hAnsi="Garamond"/>
                <w:b/>
                <w:color w:val="000000" w:themeColor="text1"/>
                <w:szCs w:val="22"/>
              </w:rPr>
              <w:t>Total Points</w:t>
            </w:r>
          </w:p>
        </w:tc>
        <w:tc>
          <w:tcPr>
            <w:tcW w:w="2520" w:type="dxa"/>
          </w:tcPr>
          <w:p w14:paraId="3F0DCA06" w14:textId="4F8BAE9D" w:rsidR="00BF00DA" w:rsidRPr="00803FD5" w:rsidRDefault="00F016C9" w:rsidP="00BF00DA">
            <w:pPr>
              <w:jc w:val="center"/>
              <w:rPr>
                <w:rFonts w:ascii="Garamond" w:hAnsi="Garamond"/>
                <w:b/>
                <w:color w:val="000000" w:themeColor="text1"/>
                <w:szCs w:val="22"/>
              </w:rPr>
            </w:pPr>
            <w:r w:rsidRPr="00803FD5">
              <w:rPr>
                <w:rFonts w:ascii="Garamond" w:hAnsi="Garamond"/>
                <w:b/>
                <w:color w:val="000000" w:themeColor="text1"/>
                <w:szCs w:val="22"/>
              </w:rPr>
              <w:t>Percent</w:t>
            </w:r>
            <w:r w:rsidR="00BF00DA" w:rsidRPr="00803FD5">
              <w:rPr>
                <w:rFonts w:ascii="Garamond" w:hAnsi="Garamond"/>
                <w:b/>
                <w:color w:val="000000" w:themeColor="text1"/>
                <w:szCs w:val="22"/>
              </w:rPr>
              <w:t xml:space="preserve"> of Course Grade</w:t>
            </w:r>
          </w:p>
        </w:tc>
      </w:tr>
      <w:tr w:rsidR="005804EA" w:rsidRPr="00803FD5" w14:paraId="6555FD2F" w14:textId="08866009" w:rsidTr="00F016C9">
        <w:trPr>
          <w:jc w:val="center"/>
        </w:trPr>
        <w:tc>
          <w:tcPr>
            <w:tcW w:w="2556" w:type="dxa"/>
          </w:tcPr>
          <w:p w14:paraId="772ACCDF" w14:textId="0E347A3C"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Homework</w:t>
            </w:r>
          </w:p>
        </w:tc>
        <w:tc>
          <w:tcPr>
            <w:tcW w:w="1530" w:type="dxa"/>
          </w:tcPr>
          <w:p w14:paraId="40027083" w14:textId="3E73878D"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3</w:t>
            </w:r>
            <w:r w:rsidR="005804EA" w:rsidRPr="00803FD5">
              <w:rPr>
                <w:rFonts w:ascii="Garamond" w:hAnsi="Garamond" w:cs="Cambria"/>
                <w:color w:val="000000"/>
                <w:szCs w:val="22"/>
              </w:rPr>
              <w:t>00</w:t>
            </w:r>
          </w:p>
        </w:tc>
        <w:tc>
          <w:tcPr>
            <w:tcW w:w="2520" w:type="dxa"/>
          </w:tcPr>
          <w:p w14:paraId="261EF224" w14:textId="0D567E41"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30</w:t>
            </w:r>
            <w:r w:rsidR="005804EA" w:rsidRPr="00803FD5">
              <w:rPr>
                <w:rFonts w:ascii="Garamond" w:hAnsi="Garamond" w:cs="Cambria"/>
                <w:color w:val="000000"/>
                <w:szCs w:val="22"/>
              </w:rPr>
              <w:t>%</w:t>
            </w:r>
          </w:p>
        </w:tc>
      </w:tr>
      <w:tr w:rsidR="005804EA" w:rsidRPr="00803FD5" w14:paraId="37E79C89" w14:textId="40A0A1EE" w:rsidTr="00F016C9">
        <w:trPr>
          <w:jc w:val="center"/>
        </w:trPr>
        <w:tc>
          <w:tcPr>
            <w:tcW w:w="2556" w:type="dxa"/>
          </w:tcPr>
          <w:p w14:paraId="74D19237" w14:textId="5D89CB7F"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Project (1)</w:t>
            </w:r>
          </w:p>
        </w:tc>
        <w:tc>
          <w:tcPr>
            <w:tcW w:w="1530" w:type="dxa"/>
          </w:tcPr>
          <w:p w14:paraId="26E33946" w14:textId="7439CD8D"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20</w:t>
            </w:r>
            <w:r w:rsidR="005804EA" w:rsidRPr="00803FD5">
              <w:rPr>
                <w:rFonts w:ascii="Garamond" w:hAnsi="Garamond" w:cs="Cambria"/>
                <w:color w:val="000000"/>
                <w:szCs w:val="22"/>
              </w:rPr>
              <w:t>0</w:t>
            </w:r>
          </w:p>
        </w:tc>
        <w:tc>
          <w:tcPr>
            <w:tcW w:w="2520" w:type="dxa"/>
          </w:tcPr>
          <w:p w14:paraId="6D710232" w14:textId="59836129"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20</w:t>
            </w:r>
            <w:r w:rsidR="005804EA" w:rsidRPr="00803FD5">
              <w:rPr>
                <w:rFonts w:ascii="Garamond" w:hAnsi="Garamond" w:cs="Cambria"/>
                <w:color w:val="000000"/>
                <w:szCs w:val="22"/>
              </w:rPr>
              <w:t>%</w:t>
            </w:r>
          </w:p>
        </w:tc>
      </w:tr>
      <w:tr w:rsidR="005804EA" w:rsidRPr="00803FD5" w14:paraId="5A0B8254" w14:textId="77777777" w:rsidTr="00F016C9">
        <w:trPr>
          <w:jc w:val="center"/>
        </w:trPr>
        <w:tc>
          <w:tcPr>
            <w:tcW w:w="2556" w:type="dxa"/>
          </w:tcPr>
          <w:p w14:paraId="3C8DFCB0" w14:textId="577530D7"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Project (2)</w:t>
            </w:r>
          </w:p>
        </w:tc>
        <w:tc>
          <w:tcPr>
            <w:tcW w:w="1530" w:type="dxa"/>
          </w:tcPr>
          <w:p w14:paraId="2E23B73E" w14:textId="65250F60"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35</w:t>
            </w:r>
            <w:r w:rsidR="005804EA" w:rsidRPr="00803FD5">
              <w:rPr>
                <w:rFonts w:ascii="Garamond" w:hAnsi="Garamond" w:cs="Cambria"/>
                <w:color w:val="000000"/>
                <w:szCs w:val="22"/>
              </w:rPr>
              <w:t>0</w:t>
            </w:r>
          </w:p>
        </w:tc>
        <w:tc>
          <w:tcPr>
            <w:tcW w:w="2520" w:type="dxa"/>
          </w:tcPr>
          <w:p w14:paraId="2B398E0E" w14:textId="78D14E26"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35</w:t>
            </w:r>
            <w:r w:rsidR="005804EA" w:rsidRPr="00803FD5">
              <w:rPr>
                <w:rFonts w:ascii="Garamond" w:hAnsi="Garamond" w:cs="Cambria"/>
                <w:color w:val="000000"/>
                <w:szCs w:val="22"/>
              </w:rPr>
              <w:t>%</w:t>
            </w:r>
          </w:p>
        </w:tc>
      </w:tr>
      <w:tr w:rsidR="005804EA" w:rsidRPr="00803FD5" w14:paraId="708D8680" w14:textId="236E3718" w:rsidTr="00F016C9">
        <w:trPr>
          <w:jc w:val="center"/>
        </w:trPr>
        <w:tc>
          <w:tcPr>
            <w:tcW w:w="2556" w:type="dxa"/>
          </w:tcPr>
          <w:p w14:paraId="4B6D0451" w14:textId="0F4C79D3"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Exam</w:t>
            </w:r>
          </w:p>
        </w:tc>
        <w:tc>
          <w:tcPr>
            <w:tcW w:w="1530" w:type="dxa"/>
          </w:tcPr>
          <w:p w14:paraId="304B7B62" w14:textId="063EECC8"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75</w:t>
            </w:r>
          </w:p>
        </w:tc>
        <w:tc>
          <w:tcPr>
            <w:tcW w:w="2520" w:type="dxa"/>
          </w:tcPr>
          <w:p w14:paraId="5644622B" w14:textId="13AA3E26"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7.5</w:t>
            </w:r>
            <w:r w:rsidR="005804EA" w:rsidRPr="00803FD5">
              <w:rPr>
                <w:rFonts w:ascii="Garamond" w:hAnsi="Garamond" w:cs="Cambria"/>
                <w:color w:val="000000"/>
                <w:szCs w:val="22"/>
              </w:rPr>
              <w:t>%</w:t>
            </w:r>
          </w:p>
        </w:tc>
      </w:tr>
      <w:tr w:rsidR="005804EA" w:rsidRPr="00803FD5" w14:paraId="0DF4EF53" w14:textId="06A87894" w:rsidTr="00F016C9">
        <w:trPr>
          <w:trHeight w:val="85"/>
          <w:jc w:val="center"/>
        </w:trPr>
        <w:tc>
          <w:tcPr>
            <w:tcW w:w="2556" w:type="dxa"/>
          </w:tcPr>
          <w:p w14:paraId="5DFEF2B3" w14:textId="3031DCF1"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Final Exam</w:t>
            </w:r>
          </w:p>
        </w:tc>
        <w:tc>
          <w:tcPr>
            <w:tcW w:w="1530" w:type="dxa"/>
          </w:tcPr>
          <w:p w14:paraId="18B19825" w14:textId="6686E3B0"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75</w:t>
            </w:r>
          </w:p>
        </w:tc>
        <w:tc>
          <w:tcPr>
            <w:tcW w:w="2520" w:type="dxa"/>
          </w:tcPr>
          <w:p w14:paraId="0826695C" w14:textId="1D513CD1" w:rsidR="005804EA" w:rsidRPr="00803FD5" w:rsidRDefault="006F0588" w:rsidP="005804EA">
            <w:pPr>
              <w:jc w:val="center"/>
              <w:rPr>
                <w:rFonts w:ascii="Garamond" w:hAnsi="Garamond"/>
                <w:color w:val="000000" w:themeColor="text1"/>
                <w:szCs w:val="22"/>
              </w:rPr>
            </w:pPr>
            <w:r>
              <w:rPr>
                <w:rFonts w:ascii="Garamond" w:hAnsi="Garamond" w:cs="Cambria"/>
                <w:color w:val="000000"/>
                <w:szCs w:val="22"/>
              </w:rPr>
              <w:t>7.5</w:t>
            </w:r>
            <w:r w:rsidR="005804EA" w:rsidRPr="00803FD5">
              <w:rPr>
                <w:rFonts w:ascii="Garamond" w:hAnsi="Garamond" w:cs="Cambria"/>
                <w:color w:val="000000"/>
                <w:szCs w:val="22"/>
              </w:rPr>
              <w:t>%</w:t>
            </w:r>
          </w:p>
        </w:tc>
      </w:tr>
      <w:tr w:rsidR="005804EA" w:rsidRPr="00803FD5" w14:paraId="5C0E86F5" w14:textId="44A4AC9D" w:rsidTr="00F016C9">
        <w:trPr>
          <w:trHeight w:val="85"/>
          <w:jc w:val="center"/>
        </w:trPr>
        <w:tc>
          <w:tcPr>
            <w:tcW w:w="2556" w:type="dxa"/>
          </w:tcPr>
          <w:p w14:paraId="088DF189" w14:textId="0A770261" w:rsidR="005804EA" w:rsidRPr="00803FD5" w:rsidRDefault="005804EA" w:rsidP="005804EA">
            <w:pPr>
              <w:rPr>
                <w:rFonts w:ascii="Garamond" w:hAnsi="Garamond"/>
                <w:color w:val="000000" w:themeColor="text1"/>
                <w:szCs w:val="22"/>
              </w:rPr>
            </w:pPr>
            <w:r w:rsidRPr="00803FD5">
              <w:rPr>
                <w:rFonts w:ascii="Garamond" w:hAnsi="Garamond"/>
                <w:color w:val="000000" w:themeColor="text1"/>
                <w:szCs w:val="22"/>
              </w:rPr>
              <w:t>Total</w:t>
            </w:r>
          </w:p>
        </w:tc>
        <w:tc>
          <w:tcPr>
            <w:tcW w:w="1530" w:type="dxa"/>
          </w:tcPr>
          <w:p w14:paraId="4877D8F4" w14:textId="63401093" w:rsidR="005804EA" w:rsidRPr="00803FD5" w:rsidRDefault="005804EA" w:rsidP="005804EA">
            <w:pPr>
              <w:jc w:val="center"/>
              <w:rPr>
                <w:rFonts w:ascii="Garamond" w:hAnsi="Garamond"/>
                <w:color w:val="000000" w:themeColor="text1"/>
                <w:szCs w:val="22"/>
              </w:rPr>
            </w:pPr>
            <w:r w:rsidRPr="00803FD5">
              <w:rPr>
                <w:rFonts w:ascii="Garamond" w:hAnsi="Garamond" w:cs="Cambria"/>
                <w:color w:val="000000"/>
                <w:szCs w:val="22"/>
              </w:rPr>
              <w:t>1000</w:t>
            </w:r>
          </w:p>
        </w:tc>
        <w:tc>
          <w:tcPr>
            <w:tcW w:w="2520" w:type="dxa"/>
          </w:tcPr>
          <w:p w14:paraId="7C7ED3BB" w14:textId="2BC8C65F" w:rsidR="005804EA" w:rsidRPr="00803FD5" w:rsidRDefault="005804EA" w:rsidP="005804EA">
            <w:pPr>
              <w:jc w:val="center"/>
              <w:rPr>
                <w:rFonts w:ascii="Garamond" w:hAnsi="Garamond"/>
                <w:color w:val="000000" w:themeColor="text1"/>
                <w:szCs w:val="22"/>
              </w:rPr>
            </w:pPr>
            <w:r w:rsidRPr="00803FD5">
              <w:rPr>
                <w:rFonts w:ascii="Garamond" w:hAnsi="Garamond" w:cs="Cambria"/>
                <w:color w:val="000000"/>
                <w:szCs w:val="22"/>
              </w:rPr>
              <w:t>100%</w:t>
            </w:r>
          </w:p>
        </w:tc>
      </w:tr>
    </w:tbl>
    <w:p w14:paraId="08E3B11A" w14:textId="20B8034B" w:rsidR="00BF00DA" w:rsidRPr="00803FD5" w:rsidRDefault="00BF00DA" w:rsidP="00820834">
      <w:pPr>
        <w:rPr>
          <w:rFonts w:ascii="Garamond" w:hAnsi="Garamond"/>
          <w:bCs/>
          <w:color w:val="000000" w:themeColor="text1"/>
          <w:szCs w:val="22"/>
        </w:rPr>
      </w:pPr>
    </w:p>
    <w:p w14:paraId="25D5660A" w14:textId="69B1E70F" w:rsidR="006E7FC7" w:rsidRPr="00803FD5" w:rsidRDefault="006E7FC7" w:rsidP="00820834">
      <w:pPr>
        <w:rPr>
          <w:rFonts w:ascii="Garamond" w:hAnsi="Garamond"/>
          <w:b/>
          <w:i/>
          <w:color w:val="000000" w:themeColor="text1"/>
          <w:szCs w:val="22"/>
        </w:rPr>
      </w:pPr>
      <w:r w:rsidRPr="00803FD5">
        <w:rPr>
          <w:rFonts w:ascii="Garamond" w:hAnsi="Garamond"/>
          <w:b/>
          <w:i/>
          <w:color w:val="000000" w:themeColor="text1"/>
          <w:szCs w:val="22"/>
        </w:rPr>
        <w:t>Grading Policy</w:t>
      </w:r>
    </w:p>
    <w:p w14:paraId="7ED6B1A1" w14:textId="4644475F" w:rsidR="00FB6F04" w:rsidRPr="00803FD5" w:rsidRDefault="00FB6F04" w:rsidP="00FB6F04">
      <w:pPr>
        <w:rPr>
          <w:rFonts w:ascii="Garamond" w:hAnsi="Garamond"/>
          <w:color w:val="000000" w:themeColor="text1"/>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156C74" w:rsidRPr="00803FD5" w14:paraId="65F8D0F6" w14:textId="77777777" w:rsidTr="00DC1D4D">
        <w:trPr>
          <w:trHeight w:val="98"/>
          <w:jc w:val="center"/>
        </w:trPr>
        <w:tc>
          <w:tcPr>
            <w:tcW w:w="1350" w:type="dxa"/>
          </w:tcPr>
          <w:p w14:paraId="06B846F5" w14:textId="77777777" w:rsidR="00DD0E35" w:rsidRPr="00803FD5" w:rsidRDefault="00DD0E35">
            <w:pPr>
              <w:pStyle w:val="Default"/>
              <w:rPr>
                <w:rFonts w:ascii="Garamond" w:hAnsi="Garamond"/>
                <w:color w:val="000000" w:themeColor="text1"/>
                <w:sz w:val="22"/>
                <w:szCs w:val="22"/>
              </w:rPr>
            </w:pPr>
            <w:r w:rsidRPr="00803FD5">
              <w:rPr>
                <w:rFonts w:ascii="Garamond" w:hAnsi="Garamond"/>
                <w:b/>
                <w:bCs/>
                <w:color w:val="000000" w:themeColor="text1"/>
                <w:sz w:val="22"/>
                <w:szCs w:val="22"/>
              </w:rPr>
              <w:t xml:space="preserve">Percent </w:t>
            </w:r>
          </w:p>
        </w:tc>
        <w:tc>
          <w:tcPr>
            <w:tcW w:w="990" w:type="dxa"/>
          </w:tcPr>
          <w:p w14:paraId="6686D6C1" w14:textId="77777777" w:rsidR="00DD0E35" w:rsidRPr="00803FD5" w:rsidRDefault="00DD0E35">
            <w:pPr>
              <w:pStyle w:val="Default"/>
              <w:rPr>
                <w:rFonts w:ascii="Garamond" w:hAnsi="Garamond"/>
                <w:color w:val="000000" w:themeColor="text1"/>
                <w:sz w:val="22"/>
                <w:szCs w:val="22"/>
              </w:rPr>
            </w:pPr>
            <w:r w:rsidRPr="00803FD5">
              <w:rPr>
                <w:rFonts w:ascii="Garamond" w:hAnsi="Garamond"/>
                <w:b/>
                <w:bCs/>
                <w:color w:val="000000" w:themeColor="text1"/>
                <w:sz w:val="22"/>
                <w:szCs w:val="22"/>
              </w:rPr>
              <w:t xml:space="preserve">Grade </w:t>
            </w:r>
          </w:p>
        </w:tc>
        <w:tc>
          <w:tcPr>
            <w:tcW w:w="1170" w:type="dxa"/>
          </w:tcPr>
          <w:p w14:paraId="5DE99B54" w14:textId="77777777" w:rsidR="00DD0E35" w:rsidRPr="00803FD5" w:rsidRDefault="00DD0E35">
            <w:pPr>
              <w:pStyle w:val="Default"/>
              <w:rPr>
                <w:rFonts w:ascii="Garamond" w:hAnsi="Garamond"/>
                <w:color w:val="000000" w:themeColor="text1"/>
                <w:sz w:val="22"/>
                <w:szCs w:val="22"/>
              </w:rPr>
            </w:pPr>
            <w:r w:rsidRPr="00803FD5">
              <w:rPr>
                <w:rFonts w:ascii="Garamond" w:hAnsi="Garamond"/>
                <w:b/>
                <w:bCs/>
                <w:color w:val="000000" w:themeColor="text1"/>
                <w:sz w:val="22"/>
                <w:szCs w:val="22"/>
              </w:rPr>
              <w:t xml:space="preserve">Grade Points </w:t>
            </w:r>
          </w:p>
        </w:tc>
      </w:tr>
      <w:tr w:rsidR="00156C74" w:rsidRPr="00803FD5" w14:paraId="2BEBD8B5" w14:textId="77777777" w:rsidTr="00DC1D4D">
        <w:trPr>
          <w:trHeight w:val="100"/>
          <w:jc w:val="center"/>
        </w:trPr>
        <w:tc>
          <w:tcPr>
            <w:tcW w:w="1350" w:type="dxa"/>
          </w:tcPr>
          <w:p w14:paraId="15755957" w14:textId="0798D1A9" w:rsidR="00DD0E35" w:rsidRPr="00803FD5" w:rsidRDefault="00DD0E35"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9</w:t>
            </w:r>
            <w:r w:rsidR="00F016C9" w:rsidRPr="00803FD5">
              <w:rPr>
                <w:rFonts w:ascii="Garamond" w:hAnsi="Garamond"/>
                <w:color w:val="000000" w:themeColor="text1"/>
                <w:sz w:val="22"/>
                <w:szCs w:val="22"/>
              </w:rPr>
              <w:t>2</w:t>
            </w:r>
            <w:r w:rsidRPr="00803FD5">
              <w:rPr>
                <w:rFonts w:ascii="Garamond" w:hAnsi="Garamond"/>
                <w:color w:val="000000" w:themeColor="text1"/>
                <w:sz w:val="22"/>
                <w:szCs w:val="22"/>
              </w:rPr>
              <w:t xml:space="preserve"> </w:t>
            </w:r>
            <w:r w:rsidR="00F016C9" w:rsidRPr="00803FD5">
              <w:rPr>
                <w:rFonts w:ascii="Garamond" w:hAnsi="Garamond"/>
                <w:color w:val="000000" w:themeColor="text1"/>
                <w:sz w:val="22"/>
                <w:szCs w:val="22"/>
              </w:rPr>
              <w:t>– 100</w:t>
            </w:r>
          </w:p>
        </w:tc>
        <w:tc>
          <w:tcPr>
            <w:tcW w:w="990" w:type="dxa"/>
          </w:tcPr>
          <w:p w14:paraId="51F12EA1"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A </w:t>
            </w:r>
          </w:p>
        </w:tc>
        <w:tc>
          <w:tcPr>
            <w:tcW w:w="1170" w:type="dxa"/>
          </w:tcPr>
          <w:p w14:paraId="2C96B007"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4.00 </w:t>
            </w:r>
          </w:p>
        </w:tc>
      </w:tr>
      <w:tr w:rsidR="00156C74" w:rsidRPr="00803FD5" w14:paraId="59D9D725" w14:textId="77777777" w:rsidTr="00DC1D4D">
        <w:trPr>
          <w:trHeight w:val="100"/>
          <w:jc w:val="center"/>
        </w:trPr>
        <w:tc>
          <w:tcPr>
            <w:tcW w:w="1350" w:type="dxa"/>
          </w:tcPr>
          <w:p w14:paraId="11E55B44" w14:textId="45BDCBF8"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88</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9</w:t>
            </w:r>
            <w:r w:rsidRPr="00803FD5">
              <w:rPr>
                <w:rFonts w:ascii="Garamond" w:hAnsi="Garamond"/>
                <w:color w:val="000000" w:themeColor="text1"/>
                <w:sz w:val="22"/>
                <w:szCs w:val="22"/>
              </w:rPr>
              <w:t>1.9</w:t>
            </w:r>
          </w:p>
        </w:tc>
        <w:tc>
          <w:tcPr>
            <w:tcW w:w="990" w:type="dxa"/>
          </w:tcPr>
          <w:p w14:paraId="26EB0C6E"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A- </w:t>
            </w:r>
          </w:p>
        </w:tc>
        <w:tc>
          <w:tcPr>
            <w:tcW w:w="1170" w:type="dxa"/>
          </w:tcPr>
          <w:p w14:paraId="2248B1CD"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3.67 </w:t>
            </w:r>
          </w:p>
        </w:tc>
      </w:tr>
      <w:tr w:rsidR="00156C74" w:rsidRPr="00803FD5" w14:paraId="63911BDD" w14:textId="77777777" w:rsidTr="00DC1D4D">
        <w:trPr>
          <w:trHeight w:val="100"/>
          <w:jc w:val="center"/>
        </w:trPr>
        <w:tc>
          <w:tcPr>
            <w:tcW w:w="1350" w:type="dxa"/>
          </w:tcPr>
          <w:p w14:paraId="151F7FD5" w14:textId="1E1173BB" w:rsidR="00DD0E35" w:rsidRPr="00803FD5" w:rsidRDefault="00DD0E35"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8</w:t>
            </w:r>
            <w:r w:rsidR="00F016C9" w:rsidRPr="00803FD5">
              <w:rPr>
                <w:rFonts w:ascii="Garamond" w:hAnsi="Garamond"/>
                <w:color w:val="000000" w:themeColor="text1"/>
                <w:sz w:val="22"/>
                <w:szCs w:val="22"/>
              </w:rPr>
              <w:t>4</w:t>
            </w:r>
            <w:r w:rsidRPr="00803FD5">
              <w:rPr>
                <w:rFonts w:ascii="Garamond" w:hAnsi="Garamond"/>
                <w:color w:val="000000" w:themeColor="text1"/>
                <w:sz w:val="22"/>
                <w:szCs w:val="22"/>
              </w:rPr>
              <w:t xml:space="preserve"> </w:t>
            </w:r>
            <w:r w:rsidR="00F016C9" w:rsidRPr="00803FD5">
              <w:rPr>
                <w:rFonts w:ascii="Garamond" w:hAnsi="Garamond"/>
                <w:color w:val="000000" w:themeColor="text1"/>
                <w:sz w:val="22"/>
                <w:szCs w:val="22"/>
              </w:rPr>
              <w:t>–</w:t>
            </w:r>
            <w:r w:rsidRPr="00803FD5">
              <w:rPr>
                <w:rFonts w:ascii="Garamond" w:hAnsi="Garamond"/>
                <w:color w:val="000000" w:themeColor="text1"/>
                <w:sz w:val="22"/>
                <w:szCs w:val="22"/>
              </w:rPr>
              <w:t xml:space="preserve"> 8</w:t>
            </w:r>
            <w:r w:rsidR="00F016C9" w:rsidRPr="00803FD5">
              <w:rPr>
                <w:rFonts w:ascii="Garamond" w:hAnsi="Garamond"/>
                <w:color w:val="000000" w:themeColor="text1"/>
                <w:sz w:val="22"/>
                <w:szCs w:val="22"/>
              </w:rPr>
              <w:t>7.9</w:t>
            </w:r>
            <w:r w:rsidRPr="00803FD5">
              <w:rPr>
                <w:rFonts w:ascii="Garamond" w:hAnsi="Garamond"/>
                <w:color w:val="000000" w:themeColor="text1"/>
                <w:sz w:val="22"/>
                <w:szCs w:val="22"/>
              </w:rPr>
              <w:t xml:space="preserve"> </w:t>
            </w:r>
          </w:p>
        </w:tc>
        <w:tc>
          <w:tcPr>
            <w:tcW w:w="990" w:type="dxa"/>
          </w:tcPr>
          <w:p w14:paraId="7477DC9A"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B+ </w:t>
            </w:r>
          </w:p>
        </w:tc>
        <w:tc>
          <w:tcPr>
            <w:tcW w:w="1170" w:type="dxa"/>
          </w:tcPr>
          <w:p w14:paraId="3556F210"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3.33 </w:t>
            </w:r>
          </w:p>
        </w:tc>
      </w:tr>
      <w:tr w:rsidR="00156C74" w:rsidRPr="00803FD5" w14:paraId="3E5EB525" w14:textId="77777777" w:rsidTr="00DC1D4D">
        <w:trPr>
          <w:trHeight w:val="100"/>
          <w:jc w:val="center"/>
        </w:trPr>
        <w:tc>
          <w:tcPr>
            <w:tcW w:w="1350" w:type="dxa"/>
          </w:tcPr>
          <w:p w14:paraId="50E6D523" w14:textId="34F0443B" w:rsidR="00DD0E35" w:rsidRPr="00803FD5" w:rsidRDefault="00DD0E35"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8</w:t>
            </w:r>
            <w:r w:rsidR="00F016C9" w:rsidRPr="00803FD5">
              <w:rPr>
                <w:rFonts w:ascii="Garamond" w:hAnsi="Garamond"/>
                <w:color w:val="000000" w:themeColor="text1"/>
                <w:sz w:val="22"/>
                <w:szCs w:val="22"/>
              </w:rPr>
              <w:t>0</w:t>
            </w:r>
            <w:r w:rsidRPr="00803FD5">
              <w:rPr>
                <w:rFonts w:ascii="Garamond" w:hAnsi="Garamond"/>
                <w:color w:val="000000" w:themeColor="text1"/>
                <w:sz w:val="22"/>
                <w:szCs w:val="22"/>
              </w:rPr>
              <w:t xml:space="preserve"> </w:t>
            </w:r>
            <w:r w:rsidR="00F016C9" w:rsidRPr="00803FD5">
              <w:rPr>
                <w:rFonts w:ascii="Garamond" w:hAnsi="Garamond"/>
                <w:color w:val="000000" w:themeColor="text1"/>
                <w:sz w:val="22"/>
                <w:szCs w:val="22"/>
              </w:rPr>
              <w:t>–</w:t>
            </w:r>
            <w:r w:rsidRPr="00803FD5">
              <w:rPr>
                <w:rFonts w:ascii="Garamond" w:hAnsi="Garamond"/>
                <w:color w:val="000000" w:themeColor="text1"/>
                <w:sz w:val="22"/>
                <w:szCs w:val="22"/>
              </w:rPr>
              <w:t xml:space="preserve"> 8</w:t>
            </w:r>
            <w:r w:rsidR="00F016C9" w:rsidRPr="00803FD5">
              <w:rPr>
                <w:rFonts w:ascii="Garamond" w:hAnsi="Garamond"/>
                <w:color w:val="000000" w:themeColor="text1"/>
                <w:sz w:val="22"/>
                <w:szCs w:val="22"/>
              </w:rPr>
              <w:t>3.9</w:t>
            </w:r>
          </w:p>
        </w:tc>
        <w:tc>
          <w:tcPr>
            <w:tcW w:w="990" w:type="dxa"/>
          </w:tcPr>
          <w:p w14:paraId="428B701D"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B </w:t>
            </w:r>
          </w:p>
        </w:tc>
        <w:tc>
          <w:tcPr>
            <w:tcW w:w="1170" w:type="dxa"/>
          </w:tcPr>
          <w:p w14:paraId="7A58DE8D"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3.00 </w:t>
            </w:r>
          </w:p>
        </w:tc>
      </w:tr>
      <w:tr w:rsidR="00156C74" w:rsidRPr="00803FD5" w14:paraId="3C1103DB" w14:textId="77777777" w:rsidTr="00DC1D4D">
        <w:trPr>
          <w:trHeight w:val="100"/>
          <w:jc w:val="center"/>
        </w:trPr>
        <w:tc>
          <w:tcPr>
            <w:tcW w:w="1350" w:type="dxa"/>
          </w:tcPr>
          <w:p w14:paraId="525811E6" w14:textId="03B5AA63"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76</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79.9</w:t>
            </w:r>
            <w:r w:rsidR="00DD0E35" w:rsidRPr="00803FD5">
              <w:rPr>
                <w:rFonts w:ascii="Garamond" w:hAnsi="Garamond"/>
                <w:color w:val="000000" w:themeColor="text1"/>
                <w:sz w:val="22"/>
                <w:szCs w:val="22"/>
              </w:rPr>
              <w:t xml:space="preserve"> </w:t>
            </w:r>
          </w:p>
        </w:tc>
        <w:tc>
          <w:tcPr>
            <w:tcW w:w="990" w:type="dxa"/>
          </w:tcPr>
          <w:p w14:paraId="17B38D02"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B- </w:t>
            </w:r>
          </w:p>
        </w:tc>
        <w:tc>
          <w:tcPr>
            <w:tcW w:w="1170" w:type="dxa"/>
          </w:tcPr>
          <w:p w14:paraId="5E354125"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2.67 </w:t>
            </w:r>
          </w:p>
        </w:tc>
      </w:tr>
      <w:tr w:rsidR="00156C74" w:rsidRPr="00803FD5" w14:paraId="3A598DF8" w14:textId="77777777" w:rsidTr="00DC1D4D">
        <w:trPr>
          <w:trHeight w:val="100"/>
          <w:jc w:val="center"/>
        </w:trPr>
        <w:tc>
          <w:tcPr>
            <w:tcW w:w="1350" w:type="dxa"/>
          </w:tcPr>
          <w:p w14:paraId="73CDB31C" w14:textId="2037713E" w:rsidR="00DD0E35" w:rsidRPr="00803FD5" w:rsidRDefault="00DD0E35"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7</w:t>
            </w:r>
            <w:r w:rsidR="00F016C9" w:rsidRPr="00803FD5">
              <w:rPr>
                <w:rFonts w:ascii="Garamond" w:hAnsi="Garamond"/>
                <w:color w:val="000000" w:themeColor="text1"/>
                <w:sz w:val="22"/>
                <w:szCs w:val="22"/>
              </w:rPr>
              <w:t>2</w:t>
            </w:r>
            <w:r w:rsidRPr="00803FD5">
              <w:rPr>
                <w:rFonts w:ascii="Garamond" w:hAnsi="Garamond"/>
                <w:color w:val="000000" w:themeColor="text1"/>
                <w:sz w:val="22"/>
                <w:szCs w:val="22"/>
              </w:rPr>
              <w:t xml:space="preserve"> </w:t>
            </w:r>
            <w:r w:rsidR="00F016C9" w:rsidRPr="00803FD5">
              <w:rPr>
                <w:rFonts w:ascii="Garamond" w:hAnsi="Garamond"/>
                <w:color w:val="000000" w:themeColor="text1"/>
                <w:sz w:val="22"/>
                <w:szCs w:val="22"/>
              </w:rPr>
              <w:t>–</w:t>
            </w:r>
            <w:r w:rsidRPr="00803FD5">
              <w:rPr>
                <w:rFonts w:ascii="Garamond" w:hAnsi="Garamond"/>
                <w:color w:val="000000" w:themeColor="text1"/>
                <w:sz w:val="22"/>
                <w:szCs w:val="22"/>
              </w:rPr>
              <w:t xml:space="preserve"> </w:t>
            </w:r>
            <w:r w:rsidR="00F016C9" w:rsidRPr="00803FD5">
              <w:rPr>
                <w:rFonts w:ascii="Garamond" w:hAnsi="Garamond"/>
                <w:color w:val="000000" w:themeColor="text1"/>
                <w:sz w:val="22"/>
                <w:szCs w:val="22"/>
              </w:rPr>
              <w:t>75.9</w:t>
            </w:r>
            <w:r w:rsidRPr="00803FD5">
              <w:rPr>
                <w:rFonts w:ascii="Garamond" w:hAnsi="Garamond"/>
                <w:color w:val="000000" w:themeColor="text1"/>
                <w:sz w:val="22"/>
                <w:szCs w:val="22"/>
              </w:rPr>
              <w:t xml:space="preserve"> </w:t>
            </w:r>
          </w:p>
        </w:tc>
        <w:tc>
          <w:tcPr>
            <w:tcW w:w="990" w:type="dxa"/>
          </w:tcPr>
          <w:p w14:paraId="355D2F1C"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C+ </w:t>
            </w:r>
          </w:p>
        </w:tc>
        <w:tc>
          <w:tcPr>
            <w:tcW w:w="1170" w:type="dxa"/>
          </w:tcPr>
          <w:p w14:paraId="52E51B6A"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2.33 </w:t>
            </w:r>
          </w:p>
        </w:tc>
      </w:tr>
      <w:tr w:rsidR="00156C74" w:rsidRPr="00803FD5" w14:paraId="221D5346" w14:textId="77777777" w:rsidTr="00DC1D4D">
        <w:trPr>
          <w:trHeight w:val="100"/>
          <w:jc w:val="center"/>
        </w:trPr>
        <w:tc>
          <w:tcPr>
            <w:tcW w:w="1350" w:type="dxa"/>
          </w:tcPr>
          <w:p w14:paraId="18A8427B" w14:textId="71AC7C20"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68</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71.9</w:t>
            </w:r>
            <w:r w:rsidR="00DD0E35" w:rsidRPr="00803FD5">
              <w:rPr>
                <w:rFonts w:ascii="Garamond" w:hAnsi="Garamond"/>
                <w:color w:val="000000" w:themeColor="text1"/>
                <w:sz w:val="22"/>
                <w:szCs w:val="22"/>
              </w:rPr>
              <w:t xml:space="preserve"> </w:t>
            </w:r>
          </w:p>
        </w:tc>
        <w:tc>
          <w:tcPr>
            <w:tcW w:w="990" w:type="dxa"/>
          </w:tcPr>
          <w:p w14:paraId="0A0B24EE"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C </w:t>
            </w:r>
          </w:p>
        </w:tc>
        <w:tc>
          <w:tcPr>
            <w:tcW w:w="1170" w:type="dxa"/>
          </w:tcPr>
          <w:p w14:paraId="6894736F"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2.00 </w:t>
            </w:r>
          </w:p>
        </w:tc>
      </w:tr>
      <w:tr w:rsidR="00156C74" w:rsidRPr="00803FD5" w14:paraId="3B92EA52" w14:textId="77777777" w:rsidTr="00DC1D4D">
        <w:trPr>
          <w:trHeight w:val="100"/>
          <w:jc w:val="center"/>
        </w:trPr>
        <w:tc>
          <w:tcPr>
            <w:tcW w:w="1350" w:type="dxa"/>
          </w:tcPr>
          <w:p w14:paraId="5A107820" w14:textId="3548A28E"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65</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67.9</w:t>
            </w:r>
            <w:r w:rsidR="00DD0E35" w:rsidRPr="00803FD5">
              <w:rPr>
                <w:rFonts w:ascii="Garamond" w:hAnsi="Garamond"/>
                <w:color w:val="000000" w:themeColor="text1"/>
                <w:sz w:val="22"/>
                <w:szCs w:val="22"/>
              </w:rPr>
              <w:t xml:space="preserve"> </w:t>
            </w:r>
          </w:p>
        </w:tc>
        <w:tc>
          <w:tcPr>
            <w:tcW w:w="990" w:type="dxa"/>
          </w:tcPr>
          <w:p w14:paraId="44DD3958"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C- </w:t>
            </w:r>
          </w:p>
        </w:tc>
        <w:tc>
          <w:tcPr>
            <w:tcW w:w="1170" w:type="dxa"/>
          </w:tcPr>
          <w:p w14:paraId="75EDB703"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1.67 </w:t>
            </w:r>
          </w:p>
        </w:tc>
      </w:tr>
      <w:tr w:rsidR="00156C74" w:rsidRPr="00803FD5" w14:paraId="7F5510C7" w14:textId="77777777" w:rsidTr="00DC1D4D">
        <w:trPr>
          <w:trHeight w:val="100"/>
          <w:jc w:val="center"/>
        </w:trPr>
        <w:tc>
          <w:tcPr>
            <w:tcW w:w="1350" w:type="dxa"/>
          </w:tcPr>
          <w:p w14:paraId="0E342BED" w14:textId="7F0350A8"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62</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6</w:t>
            </w:r>
            <w:r w:rsidRPr="00803FD5">
              <w:rPr>
                <w:rFonts w:ascii="Garamond" w:hAnsi="Garamond"/>
                <w:color w:val="000000" w:themeColor="text1"/>
                <w:sz w:val="22"/>
                <w:szCs w:val="22"/>
              </w:rPr>
              <w:t>4.9</w:t>
            </w:r>
            <w:r w:rsidR="00DD0E35" w:rsidRPr="00803FD5">
              <w:rPr>
                <w:rFonts w:ascii="Garamond" w:hAnsi="Garamond"/>
                <w:color w:val="000000" w:themeColor="text1"/>
                <w:sz w:val="22"/>
                <w:szCs w:val="22"/>
              </w:rPr>
              <w:t xml:space="preserve"> </w:t>
            </w:r>
          </w:p>
        </w:tc>
        <w:tc>
          <w:tcPr>
            <w:tcW w:w="990" w:type="dxa"/>
          </w:tcPr>
          <w:p w14:paraId="0285D84D"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D+ </w:t>
            </w:r>
          </w:p>
        </w:tc>
        <w:tc>
          <w:tcPr>
            <w:tcW w:w="1170" w:type="dxa"/>
          </w:tcPr>
          <w:p w14:paraId="63C7B419"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1.33 </w:t>
            </w:r>
          </w:p>
        </w:tc>
      </w:tr>
      <w:tr w:rsidR="00156C74" w:rsidRPr="00803FD5" w14:paraId="278C920F" w14:textId="77777777" w:rsidTr="00DC1D4D">
        <w:trPr>
          <w:trHeight w:val="100"/>
          <w:jc w:val="center"/>
        </w:trPr>
        <w:tc>
          <w:tcPr>
            <w:tcW w:w="1350" w:type="dxa"/>
          </w:tcPr>
          <w:p w14:paraId="7D719022" w14:textId="538A7E19"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t>59</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61.9</w:t>
            </w:r>
          </w:p>
        </w:tc>
        <w:tc>
          <w:tcPr>
            <w:tcW w:w="990" w:type="dxa"/>
          </w:tcPr>
          <w:p w14:paraId="08B373A6"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D </w:t>
            </w:r>
          </w:p>
        </w:tc>
        <w:tc>
          <w:tcPr>
            <w:tcW w:w="1170" w:type="dxa"/>
          </w:tcPr>
          <w:p w14:paraId="67684E31"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1.00 </w:t>
            </w:r>
          </w:p>
        </w:tc>
      </w:tr>
      <w:tr w:rsidR="00156C74" w:rsidRPr="00803FD5" w14:paraId="3476F7F4" w14:textId="77777777" w:rsidTr="00DC1D4D">
        <w:trPr>
          <w:trHeight w:val="100"/>
          <w:jc w:val="center"/>
        </w:trPr>
        <w:tc>
          <w:tcPr>
            <w:tcW w:w="1350" w:type="dxa"/>
          </w:tcPr>
          <w:p w14:paraId="56CBFE46" w14:textId="7E62B985" w:rsidR="00DD0E35" w:rsidRPr="00803FD5" w:rsidRDefault="00F016C9" w:rsidP="00DC1D4D">
            <w:pPr>
              <w:pStyle w:val="Default"/>
              <w:rPr>
                <w:rFonts w:ascii="Garamond" w:hAnsi="Garamond"/>
                <w:color w:val="000000" w:themeColor="text1"/>
                <w:sz w:val="22"/>
                <w:szCs w:val="22"/>
              </w:rPr>
            </w:pPr>
            <w:r w:rsidRPr="00803FD5">
              <w:rPr>
                <w:rFonts w:ascii="Garamond" w:hAnsi="Garamond"/>
                <w:color w:val="000000" w:themeColor="text1"/>
                <w:sz w:val="22"/>
                <w:szCs w:val="22"/>
              </w:rPr>
              <w:lastRenderedPageBreak/>
              <w:t>56</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w:t>
            </w:r>
            <w:r w:rsidR="00DD0E35" w:rsidRPr="00803FD5">
              <w:rPr>
                <w:rFonts w:ascii="Garamond" w:hAnsi="Garamond"/>
                <w:color w:val="000000" w:themeColor="text1"/>
                <w:sz w:val="22"/>
                <w:szCs w:val="22"/>
              </w:rPr>
              <w:t xml:space="preserve"> </w:t>
            </w:r>
            <w:r w:rsidRPr="00803FD5">
              <w:rPr>
                <w:rFonts w:ascii="Garamond" w:hAnsi="Garamond"/>
                <w:color w:val="000000" w:themeColor="text1"/>
                <w:sz w:val="22"/>
                <w:szCs w:val="22"/>
              </w:rPr>
              <w:t>58.9</w:t>
            </w:r>
            <w:r w:rsidR="00DD0E35" w:rsidRPr="00803FD5">
              <w:rPr>
                <w:rFonts w:ascii="Garamond" w:hAnsi="Garamond"/>
                <w:color w:val="000000" w:themeColor="text1"/>
                <w:sz w:val="22"/>
                <w:szCs w:val="22"/>
              </w:rPr>
              <w:t xml:space="preserve"> </w:t>
            </w:r>
          </w:p>
        </w:tc>
        <w:tc>
          <w:tcPr>
            <w:tcW w:w="990" w:type="dxa"/>
          </w:tcPr>
          <w:p w14:paraId="6AE69F70"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D- </w:t>
            </w:r>
          </w:p>
        </w:tc>
        <w:tc>
          <w:tcPr>
            <w:tcW w:w="1170" w:type="dxa"/>
          </w:tcPr>
          <w:p w14:paraId="2C7F8DFD"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0.67 </w:t>
            </w:r>
          </w:p>
        </w:tc>
      </w:tr>
      <w:tr w:rsidR="00156C74" w:rsidRPr="00803FD5" w14:paraId="24F40FD6" w14:textId="77777777" w:rsidTr="00DC1D4D">
        <w:trPr>
          <w:trHeight w:val="100"/>
          <w:jc w:val="center"/>
        </w:trPr>
        <w:tc>
          <w:tcPr>
            <w:tcW w:w="1350" w:type="dxa"/>
          </w:tcPr>
          <w:p w14:paraId="53132BB3" w14:textId="3CAB2DEB" w:rsidR="00DD0E35" w:rsidRPr="00803FD5" w:rsidRDefault="00F016C9">
            <w:pPr>
              <w:pStyle w:val="Default"/>
              <w:rPr>
                <w:rFonts w:ascii="Garamond" w:hAnsi="Garamond"/>
                <w:color w:val="000000" w:themeColor="text1"/>
                <w:sz w:val="22"/>
                <w:szCs w:val="22"/>
              </w:rPr>
            </w:pPr>
            <w:r w:rsidRPr="00803FD5">
              <w:rPr>
                <w:rFonts w:ascii="Garamond" w:hAnsi="Garamond"/>
                <w:color w:val="000000" w:themeColor="text1"/>
                <w:sz w:val="22"/>
                <w:szCs w:val="22"/>
              </w:rPr>
              <w:t>0 – 55.9</w:t>
            </w:r>
          </w:p>
        </w:tc>
        <w:tc>
          <w:tcPr>
            <w:tcW w:w="990" w:type="dxa"/>
          </w:tcPr>
          <w:p w14:paraId="218046A0"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E </w:t>
            </w:r>
          </w:p>
        </w:tc>
        <w:tc>
          <w:tcPr>
            <w:tcW w:w="1170" w:type="dxa"/>
          </w:tcPr>
          <w:p w14:paraId="51221E5F" w14:textId="77777777" w:rsidR="00DD0E35" w:rsidRPr="00803FD5" w:rsidRDefault="00DD0E35">
            <w:pPr>
              <w:pStyle w:val="Default"/>
              <w:rPr>
                <w:rFonts w:ascii="Garamond" w:hAnsi="Garamond"/>
                <w:color w:val="000000" w:themeColor="text1"/>
                <w:sz w:val="22"/>
                <w:szCs w:val="22"/>
              </w:rPr>
            </w:pPr>
            <w:r w:rsidRPr="00803FD5">
              <w:rPr>
                <w:rFonts w:ascii="Garamond" w:hAnsi="Garamond"/>
                <w:color w:val="000000" w:themeColor="text1"/>
                <w:sz w:val="22"/>
                <w:szCs w:val="22"/>
              </w:rPr>
              <w:t xml:space="preserve">0.00 </w:t>
            </w:r>
          </w:p>
        </w:tc>
      </w:tr>
    </w:tbl>
    <w:p w14:paraId="421038BE" w14:textId="5BDDC937" w:rsidR="00820834" w:rsidRPr="00803FD5" w:rsidRDefault="00820834" w:rsidP="00820834">
      <w:pPr>
        <w:rPr>
          <w:rFonts w:ascii="Garamond" w:hAnsi="Garamond"/>
          <w:color w:val="000000" w:themeColor="text1"/>
          <w:szCs w:val="22"/>
        </w:rPr>
      </w:pPr>
    </w:p>
    <w:p w14:paraId="3BC6EE14" w14:textId="00851810" w:rsidR="00DD0E35" w:rsidRPr="00803FD5" w:rsidRDefault="00DD0E35" w:rsidP="00820834">
      <w:pPr>
        <w:rPr>
          <w:rFonts w:ascii="Garamond" w:hAnsi="Garamond"/>
          <w:color w:val="000000" w:themeColor="text1"/>
          <w:szCs w:val="22"/>
        </w:rPr>
      </w:pPr>
      <w:r w:rsidRPr="00803FD5">
        <w:rPr>
          <w:rFonts w:ascii="Garamond" w:hAnsi="Garamond"/>
          <w:color w:val="000000" w:themeColor="text1"/>
          <w:szCs w:val="22"/>
        </w:rPr>
        <w:t xml:space="preserve">More information on </w:t>
      </w:r>
      <w:r w:rsidR="005275C1" w:rsidRPr="00803FD5">
        <w:rPr>
          <w:rFonts w:ascii="Garamond" w:hAnsi="Garamond"/>
          <w:color w:val="000000" w:themeColor="text1"/>
          <w:szCs w:val="22"/>
        </w:rPr>
        <w:t xml:space="preserve">the </w:t>
      </w:r>
      <w:r w:rsidRPr="00803FD5">
        <w:rPr>
          <w:rFonts w:ascii="Garamond" w:hAnsi="Garamond"/>
          <w:color w:val="000000" w:themeColor="text1"/>
          <w:szCs w:val="22"/>
        </w:rPr>
        <w:t>UF</w:t>
      </w:r>
      <w:r w:rsidR="005275C1" w:rsidRPr="00803FD5">
        <w:rPr>
          <w:rFonts w:ascii="Garamond" w:hAnsi="Garamond"/>
          <w:color w:val="000000" w:themeColor="text1"/>
          <w:szCs w:val="22"/>
        </w:rPr>
        <w:t xml:space="preserve"> graduate school</w:t>
      </w:r>
      <w:r w:rsidRPr="00803FD5">
        <w:rPr>
          <w:rFonts w:ascii="Garamond" w:hAnsi="Garamond"/>
          <w:color w:val="000000" w:themeColor="text1"/>
          <w:szCs w:val="22"/>
        </w:rPr>
        <w:t xml:space="preserve"> grading policy may be found at: </w:t>
      </w:r>
      <w:hyperlink r:id="rId12" w:history="1">
        <w:r w:rsidR="005275C1" w:rsidRPr="00803FD5">
          <w:rPr>
            <w:rStyle w:val="Hyperlink"/>
            <w:rFonts w:ascii="Garamond" w:hAnsi="Garamond"/>
            <w:szCs w:val="22"/>
          </w:rPr>
          <w:t>http://graduateschool.ufl.edu/media/graduate-school/pdf-files/handbook.pdf</w:t>
        </w:r>
      </w:hyperlink>
      <w:r w:rsidR="005275C1" w:rsidRPr="00803FD5">
        <w:rPr>
          <w:rFonts w:ascii="Garamond" w:hAnsi="Garamond"/>
          <w:szCs w:val="22"/>
        </w:rPr>
        <w:t xml:space="preserve"> </w:t>
      </w:r>
    </w:p>
    <w:p w14:paraId="6FDE63D1" w14:textId="0A12B1EA" w:rsidR="00156C74" w:rsidRPr="00803FD5" w:rsidRDefault="00156C74" w:rsidP="00820834">
      <w:pPr>
        <w:rPr>
          <w:rFonts w:ascii="Garamond" w:hAnsi="Garamond"/>
          <w:color w:val="000000" w:themeColor="text1"/>
          <w:szCs w:val="22"/>
        </w:rPr>
      </w:pPr>
    </w:p>
    <w:p w14:paraId="419A5EBA" w14:textId="67BE16C2" w:rsidR="00CA7192" w:rsidRDefault="00CA7192">
      <w:pPr>
        <w:rPr>
          <w:rFonts w:ascii="Garamond" w:hAnsi="Garamond"/>
          <w:color w:val="000000" w:themeColor="text1"/>
          <w:szCs w:val="22"/>
        </w:rPr>
      </w:pPr>
      <w:bookmarkStart w:id="0" w:name="_Hlk152086028"/>
      <w:r w:rsidRPr="00803FD5">
        <w:rPr>
          <w:rFonts w:ascii="Garamond" w:hAnsi="Garamond"/>
          <w:i/>
          <w:color w:val="000000" w:themeColor="text1"/>
          <w:szCs w:val="22"/>
        </w:rPr>
        <w:t xml:space="preserve">Project Description: </w:t>
      </w:r>
      <w:r w:rsidRPr="00803FD5">
        <w:rPr>
          <w:rFonts w:ascii="Garamond" w:hAnsi="Garamond"/>
          <w:color w:val="000000" w:themeColor="text1"/>
          <w:szCs w:val="22"/>
        </w:rPr>
        <w:t>The projects will allow you to apply the fuel cycle</w:t>
      </w:r>
      <w:r w:rsidR="003F6E83" w:rsidRPr="00803FD5">
        <w:rPr>
          <w:rFonts w:ascii="Garamond" w:hAnsi="Garamond"/>
          <w:color w:val="000000" w:themeColor="text1"/>
          <w:szCs w:val="22"/>
        </w:rPr>
        <w:t xml:space="preserve"> and nuclear security science</w:t>
      </w:r>
      <w:r w:rsidRPr="00803FD5">
        <w:rPr>
          <w:rFonts w:ascii="Garamond" w:hAnsi="Garamond"/>
          <w:color w:val="000000" w:themeColor="text1"/>
          <w:szCs w:val="22"/>
        </w:rPr>
        <w:t xml:space="preserve"> theory </w:t>
      </w:r>
      <w:r w:rsidR="003F6E83" w:rsidRPr="00803FD5">
        <w:rPr>
          <w:rFonts w:ascii="Garamond" w:hAnsi="Garamond"/>
          <w:color w:val="000000" w:themeColor="text1"/>
          <w:szCs w:val="22"/>
        </w:rPr>
        <w:t>you</w:t>
      </w:r>
      <w:r w:rsidRPr="00803FD5">
        <w:rPr>
          <w:rFonts w:ascii="Garamond" w:hAnsi="Garamond"/>
          <w:color w:val="000000" w:themeColor="text1"/>
          <w:szCs w:val="22"/>
        </w:rPr>
        <w:t xml:space="preserve"> have learned in the course and assess how well you have learned the theory. Modern and industry standard fuel cycle </w:t>
      </w:r>
      <w:r w:rsidR="00930CB9" w:rsidRPr="00803FD5">
        <w:rPr>
          <w:rFonts w:ascii="Garamond" w:hAnsi="Garamond"/>
          <w:color w:val="000000" w:themeColor="text1"/>
          <w:szCs w:val="22"/>
        </w:rPr>
        <w:t xml:space="preserve">and detector </w:t>
      </w:r>
      <w:r w:rsidRPr="00803FD5">
        <w:rPr>
          <w:rFonts w:ascii="Garamond" w:hAnsi="Garamond"/>
          <w:color w:val="000000" w:themeColor="text1"/>
          <w:szCs w:val="22"/>
        </w:rPr>
        <w:t xml:space="preserve">simulation and modeling codes will be used to accomplish assigned objectives representing real-world nuclear </w:t>
      </w:r>
      <w:r w:rsidR="00930CB9" w:rsidRPr="00803FD5">
        <w:rPr>
          <w:rFonts w:ascii="Garamond" w:hAnsi="Garamond"/>
          <w:color w:val="000000" w:themeColor="text1"/>
          <w:szCs w:val="22"/>
        </w:rPr>
        <w:t>security</w:t>
      </w:r>
      <w:r w:rsidRPr="00803FD5">
        <w:rPr>
          <w:rFonts w:ascii="Garamond" w:hAnsi="Garamond"/>
          <w:color w:val="000000" w:themeColor="text1"/>
          <w:szCs w:val="22"/>
        </w:rPr>
        <w:t xml:space="preserve"> problems. </w:t>
      </w:r>
      <w:r w:rsidR="000C6A93" w:rsidRPr="00803FD5">
        <w:rPr>
          <w:rFonts w:ascii="Garamond" w:hAnsi="Garamond"/>
          <w:color w:val="000000" w:themeColor="text1"/>
          <w:szCs w:val="22"/>
        </w:rPr>
        <w:t>Projects will consist of both individual and group efforts that will result in moderate (~10-25 page) report</w:t>
      </w:r>
      <w:r w:rsidR="00D033D3" w:rsidRPr="00803FD5">
        <w:rPr>
          <w:rFonts w:ascii="Garamond" w:hAnsi="Garamond"/>
          <w:color w:val="000000" w:themeColor="text1"/>
          <w:szCs w:val="22"/>
        </w:rPr>
        <w:t>s</w:t>
      </w:r>
      <w:r w:rsidR="000C6A93" w:rsidRPr="00803FD5">
        <w:rPr>
          <w:rFonts w:ascii="Garamond" w:hAnsi="Garamond"/>
          <w:color w:val="000000" w:themeColor="text1"/>
          <w:szCs w:val="22"/>
        </w:rPr>
        <w:t xml:space="preserve"> </w:t>
      </w:r>
      <w:r w:rsidR="005763A8" w:rsidRPr="00803FD5">
        <w:rPr>
          <w:rFonts w:ascii="Garamond" w:hAnsi="Garamond"/>
          <w:color w:val="000000" w:themeColor="text1"/>
          <w:szCs w:val="22"/>
        </w:rPr>
        <w:t xml:space="preserve">and </w:t>
      </w:r>
      <w:r w:rsidR="00D033D3" w:rsidRPr="00803FD5">
        <w:rPr>
          <w:rFonts w:ascii="Garamond" w:hAnsi="Garamond"/>
          <w:color w:val="000000" w:themeColor="text1"/>
          <w:szCs w:val="22"/>
        </w:rPr>
        <w:t xml:space="preserve">at least one </w:t>
      </w:r>
      <w:r w:rsidR="005763A8" w:rsidRPr="00803FD5">
        <w:rPr>
          <w:rFonts w:ascii="Garamond" w:hAnsi="Garamond"/>
          <w:color w:val="000000" w:themeColor="text1"/>
          <w:szCs w:val="22"/>
        </w:rPr>
        <w:t>associated presentation.</w:t>
      </w:r>
    </w:p>
    <w:p w14:paraId="61173206" w14:textId="77777777" w:rsidR="0085234F" w:rsidRPr="0085234F" w:rsidRDefault="0085234F">
      <w:pPr>
        <w:rPr>
          <w:rFonts w:ascii="Garamond" w:hAnsi="Garamond"/>
          <w:color w:val="000000" w:themeColor="text1"/>
          <w:szCs w:val="22"/>
        </w:rPr>
      </w:pPr>
    </w:p>
    <w:p w14:paraId="79C42866" w14:textId="729F2CDD" w:rsidR="0085234F" w:rsidRPr="0085234F" w:rsidRDefault="0085234F" w:rsidP="0085234F">
      <w:pPr>
        <w:outlineLvl w:val="0"/>
        <w:rPr>
          <w:rFonts w:ascii="Garamond" w:hAnsi="Garamond"/>
          <w:b/>
          <w:bCs/>
          <w:kern w:val="36"/>
          <w:szCs w:val="22"/>
        </w:rPr>
      </w:pPr>
      <w:r w:rsidRPr="0085234F">
        <w:rPr>
          <w:rFonts w:ascii="Garamond" w:hAnsi="Garamond"/>
          <w:b/>
          <w:bCs/>
          <w:kern w:val="36"/>
          <w:szCs w:val="22"/>
        </w:rPr>
        <w:t>Academic Freedom, Respectful Discourse, and Sensitive Topics</w:t>
      </w:r>
    </w:p>
    <w:p w14:paraId="6A8830B0" w14:textId="77777777" w:rsidR="0085234F" w:rsidRDefault="0085234F" w:rsidP="0085234F">
      <w:pPr>
        <w:rPr>
          <w:rFonts w:ascii="Garamond" w:hAnsi="Garamond"/>
          <w:szCs w:val="22"/>
        </w:rPr>
      </w:pPr>
      <w:r w:rsidRPr="0085234F">
        <w:rPr>
          <w:rFonts w:ascii="Garamond" w:hAnsi="Garamond"/>
          <w:szCs w:val="22"/>
        </w:rPr>
        <w:t>The University of Florida is committed to open inquiry and the free exchange of ideas. In this course, that commitment is essential: studying nuclear security requires frank discussion of complex science, policy, ethics, and geopolitics. Students and instructors may express, examine, and challenge ideas—popular or unpopular—consistent with UF regulations and applicable law.</w:t>
      </w:r>
    </w:p>
    <w:p w14:paraId="255E7474" w14:textId="77777777" w:rsidR="0085234F" w:rsidRPr="0085234F" w:rsidRDefault="0085234F" w:rsidP="0085234F">
      <w:pPr>
        <w:rPr>
          <w:rFonts w:ascii="Garamond" w:hAnsi="Garamond"/>
          <w:szCs w:val="22"/>
        </w:rPr>
      </w:pPr>
    </w:p>
    <w:p w14:paraId="4FB055C0" w14:textId="77777777" w:rsidR="0085234F" w:rsidRDefault="0085234F" w:rsidP="0085234F">
      <w:pPr>
        <w:rPr>
          <w:rFonts w:ascii="Garamond" w:hAnsi="Garamond"/>
          <w:szCs w:val="22"/>
        </w:rPr>
      </w:pPr>
      <w:r w:rsidRPr="0085234F">
        <w:rPr>
          <w:rFonts w:ascii="Garamond" w:hAnsi="Garamond"/>
          <w:szCs w:val="22"/>
        </w:rPr>
        <w:t xml:space="preserve">We value civility and professionalism. Civility does </w:t>
      </w:r>
      <w:r w:rsidRPr="0085234F">
        <w:rPr>
          <w:rFonts w:ascii="Garamond" w:hAnsi="Garamond"/>
          <w:b/>
          <w:bCs/>
          <w:szCs w:val="22"/>
        </w:rPr>
        <w:t>not</w:t>
      </w:r>
      <w:r w:rsidRPr="0085234F">
        <w:rPr>
          <w:rFonts w:ascii="Garamond" w:hAnsi="Garamond"/>
          <w:szCs w:val="22"/>
        </w:rPr>
        <w:t xml:space="preserve"> require agreement, silence, or adherence to any </w:t>
      </w:r>
      <w:proofErr w:type="gramStart"/>
      <w:r w:rsidRPr="0085234F">
        <w:rPr>
          <w:rFonts w:ascii="Garamond" w:hAnsi="Garamond"/>
          <w:szCs w:val="22"/>
        </w:rPr>
        <w:t>particular framing</w:t>
      </w:r>
      <w:proofErr w:type="gramEnd"/>
      <w:r w:rsidRPr="0085234F">
        <w:rPr>
          <w:rFonts w:ascii="Garamond" w:hAnsi="Garamond"/>
          <w:szCs w:val="22"/>
        </w:rPr>
        <w:t xml:space="preserve"> of issues. It </w:t>
      </w:r>
      <w:r w:rsidRPr="0085234F">
        <w:rPr>
          <w:rFonts w:ascii="Garamond" w:hAnsi="Garamond"/>
          <w:b/>
          <w:bCs/>
          <w:szCs w:val="22"/>
        </w:rPr>
        <w:t>does</w:t>
      </w:r>
      <w:r w:rsidRPr="0085234F">
        <w:rPr>
          <w:rFonts w:ascii="Garamond" w:hAnsi="Garamond"/>
          <w:szCs w:val="22"/>
        </w:rPr>
        <w:t xml:space="preserve"> require that we engage one another in the proper currency of academic work: reasons, evidence, and clear arguments. No ideas or positions are out of bounds for critical examination, with the obvious exceptions of advocating violence, intimidation, or unlawful activity, and any conduct that violates UF’s Non-Discrimination/Harassment and related policies.</w:t>
      </w:r>
    </w:p>
    <w:p w14:paraId="0C2DE65D" w14:textId="77777777" w:rsidR="0085234F" w:rsidRPr="0085234F" w:rsidRDefault="0085234F" w:rsidP="0085234F">
      <w:pPr>
        <w:rPr>
          <w:rFonts w:ascii="Garamond" w:hAnsi="Garamond"/>
          <w:szCs w:val="22"/>
        </w:rPr>
      </w:pPr>
    </w:p>
    <w:p w14:paraId="54A514C8" w14:textId="77777777" w:rsidR="0085234F" w:rsidRPr="0085234F" w:rsidRDefault="0085234F" w:rsidP="0085234F">
      <w:pPr>
        <w:rPr>
          <w:rFonts w:ascii="Garamond" w:hAnsi="Garamond"/>
          <w:szCs w:val="22"/>
        </w:rPr>
      </w:pPr>
      <w:r w:rsidRPr="0085234F">
        <w:rPr>
          <w:rFonts w:ascii="Garamond" w:hAnsi="Garamond"/>
          <w:szCs w:val="22"/>
        </w:rPr>
        <w:t>Because free expression is honored in this class, there is no “thought” or “language” policing. You may vigorously question and debate. You may not personally attack, demean, or harass. Expect discussion of controversial topics; our goal is to scrutinize arguments and evidence in the pursuit of truth and better policy, not to avoid discomfort.</w:t>
      </w:r>
    </w:p>
    <w:p w14:paraId="7843012D" w14:textId="77777777" w:rsidR="0085234F" w:rsidRDefault="0085234F" w:rsidP="0085234F">
      <w:pPr>
        <w:rPr>
          <w:rFonts w:ascii="Garamond" w:hAnsi="Garamond"/>
          <w:b/>
          <w:bCs/>
          <w:szCs w:val="22"/>
        </w:rPr>
      </w:pPr>
    </w:p>
    <w:p w14:paraId="17D8C530" w14:textId="57EB4856" w:rsidR="0085234F" w:rsidRPr="0085234F" w:rsidRDefault="0085234F" w:rsidP="0085234F">
      <w:pPr>
        <w:rPr>
          <w:rFonts w:ascii="Garamond" w:hAnsi="Garamond"/>
          <w:szCs w:val="22"/>
        </w:rPr>
      </w:pPr>
      <w:r w:rsidRPr="0085234F">
        <w:rPr>
          <w:rFonts w:ascii="Garamond" w:hAnsi="Garamond"/>
          <w:b/>
          <w:bCs/>
          <w:szCs w:val="22"/>
        </w:rPr>
        <w:t>Subject-matter note for this course:</w:t>
      </w:r>
      <w:r w:rsidRPr="0085234F">
        <w:rPr>
          <w:rFonts w:ascii="Garamond" w:hAnsi="Garamond"/>
          <w:szCs w:val="22"/>
        </w:rPr>
        <w:t xml:space="preserve"> We will not handle classified information. Technical or operational details that could reasonably facilitate harm will not be shared or solicited. Discussion will rely on publicly available sources and will comply with export-control and other applicable laws.</w:t>
      </w:r>
    </w:p>
    <w:p w14:paraId="024B0871" w14:textId="77777777" w:rsidR="0085234F" w:rsidRDefault="0085234F" w:rsidP="0085234F">
      <w:pPr>
        <w:rPr>
          <w:rFonts w:ascii="Garamond" w:hAnsi="Garamond"/>
          <w:szCs w:val="22"/>
        </w:rPr>
      </w:pPr>
    </w:p>
    <w:p w14:paraId="25E20148" w14:textId="3D9117CE" w:rsidR="0085234F" w:rsidRPr="0085234F" w:rsidRDefault="0085234F" w:rsidP="0085234F">
      <w:pPr>
        <w:rPr>
          <w:rFonts w:ascii="Garamond" w:hAnsi="Garamond"/>
          <w:szCs w:val="22"/>
        </w:rPr>
      </w:pPr>
      <w:r w:rsidRPr="0085234F">
        <w:rPr>
          <w:rFonts w:ascii="Garamond" w:hAnsi="Garamond"/>
          <w:szCs w:val="22"/>
        </w:rPr>
        <w:t>If you have concerns about classroom climate or a specific interaction, please raise them with the instructor promptly; you may also use UF’s established reporting and support channels.</w:t>
      </w:r>
    </w:p>
    <w:p w14:paraId="4CAC0898" w14:textId="77777777" w:rsidR="0085234F" w:rsidRPr="00803FD5" w:rsidRDefault="0085234F">
      <w:pPr>
        <w:rPr>
          <w:rFonts w:ascii="Garamond" w:hAnsi="Garamond"/>
          <w:color w:val="000000" w:themeColor="text1"/>
          <w:szCs w:val="22"/>
        </w:rPr>
      </w:pPr>
    </w:p>
    <w:bookmarkEnd w:id="0"/>
    <w:p w14:paraId="736B0A8C" w14:textId="77777777" w:rsidR="00883C81" w:rsidRDefault="00883C81" w:rsidP="00803FD5">
      <w:pPr>
        <w:jc w:val="both"/>
        <w:rPr>
          <w:rFonts w:ascii="Garamond" w:hAnsi="Garamond"/>
          <w:b/>
          <w:i/>
          <w:color w:val="000000" w:themeColor="text1"/>
          <w:szCs w:val="22"/>
        </w:rPr>
      </w:pPr>
    </w:p>
    <w:p w14:paraId="648EC765" w14:textId="548452D8" w:rsidR="00883C81" w:rsidRPr="00883C81" w:rsidRDefault="00803FD5" w:rsidP="00803FD5">
      <w:pPr>
        <w:jc w:val="both"/>
        <w:rPr>
          <w:rFonts w:ascii="Garamond" w:hAnsi="Garamond" w:cs="Arial"/>
          <w:bCs/>
          <w:i/>
          <w:iCs/>
          <w:color w:val="000000" w:themeColor="text1"/>
          <w:szCs w:val="22"/>
        </w:rPr>
      </w:pPr>
      <w:r w:rsidRPr="00883C81">
        <w:rPr>
          <w:rFonts w:ascii="Garamond" w:hAnsi="Garamond" w:cs="Arial"/>
          <w:b/>
          <w:bCs/>
          <w:i/>
          <w:iCs/>
          <w:color w:val="000000" w:themeColor="text1"/>
          <w:szCs w:val="22"/>
        </w:rPr>
        <w:t>Attendance</w:t>
      </w:r>
    </w:p>
    <w:p w14:paraId="74FFEE6F" w14:textId="550E0F63" w:rsidR="00803FD5" w:rsidRPr="00803FD5" w:rsidRDefault="00803FD5" w:rsidP="00803FD5">
      <w:pPr>
        <w:jc w:val="both"/>
        <w:rPr>
          <w:rFonts w:ascii="Garamond" w:hAnsi="Garamond"/>
          <w:color w:val="000000" w:themeColor="text1"/>
          <w:szCs w:val="22"/>
        </w:rPr>
      </w:pPr>
      <w:r w:rsidRPr="00803FD5">
        <w:rPr>
          <w:rFonts w:ascii="Garamond" w:hAnsi="Garamond"/>
          <w:color w:val="000000" w:themeColor="text1"/>
          <w:szCs w:val="22"/>
        </w:rPr>
        <w:t xml:space="preserve">Students should attend each class period as quizzes will occur during the lecture period sporadically throughout the semester. For pre-approved excused absences for days where a quiz occurs, make-up quizzes will be made available. If the student must miss a class for an appropriate reason, it should be brought to the attention of the instructor as far in advance as possible. In the event of an unexcused absence, it is the student’s responsibility to obtain and review the material that was covered during that class period. Excused absences are consistent with university policies in the graduate </w:t>
      </w:r>
      <w:hyperlink r:id="rId13" w:history="1">
        <w:r w:rsidRPr="00803FD5">
          <w:rPr>
            <w:rStyle w:val="Hyperlink"/>
            <w:rFonts w:ascii="Garamond" w:hAnsi="Garamond"/>
            <w:szCs w:val="22"/>
          </w:rPr>
          <w:t>handbook</w:t>
        </w:r>
      </w:hyperlink>
      <w:r w:rsidRPr="00803FD5">
        <w:rPr>
          <w:rFonts w:ascii="Garamond" w:hAnsi="Garamond"/>
          <w:color w:val="000000" w:themeColor="text1"/>
          <w:szCs w:val="22"/>
        </w:rPr>
        <w:t xml:space="preserve"> and require appropriate documentation.</w:t>
      </w:r>
    </w:p>
    <w:p w14:paraId="39824848" w14:textId="77777777" w:rsidR="00803FD5" w:rsidRDefault="00803FD5" w:rsidP="00803FD5">
      <w:pPr>
        <w:rPr>
          <w:rFonts w:ascii="Garamond" w:hAnsi="Garamond"/>
          <w:b/>
          <w:bCs/>
          <w:i/>
          <w:iCs/>
        </w:rPr>
      </w:pPr>
    </w:p>
    <w:p w14:paraId="07948C8B" w14:textId="196B03ED" w:rsidR="00803FD5" w:rsidRPr="00803FD5" w:rsidRDefault="00803FD5" w:rsidP="00803FD5">
      <w:pPr>
        <w:rPr>
          <w:rFonts w:ascii="Garamond" w:hAnsi="Garamond"/>
          <w:b/>
          <w:bCs/>
          <w:i/>
          <w:iCs/>
        </w:rPr>
      </w:pPr>
      <w:r w:rsidRPr="00803FD5">
        <w:rPr>
          <w:rFonts w:ascii="Garamond" w:hAnsi="Garamond"/>
          <w:b/>
          <w:bCs/>
          <w:i/>
          <w:iCs/>
        </w:rPr>
        <w:t>Required Computer</w:t>
      </w:r>
    </w:p>
    <w:p w14:paraId="68E05DFA" w14:textId="77777777" w:rsidR="00803FD5" w:rsidRPr="00803FD5" w:rsidRDefault="00803FD5" w:rsidP="00803FD5">
      <w:pPr>
        <w:rPr>
          <w:rFonts w:ascii="Garamond" w:hAnsi="Garamond"/>
          <w:i/>
          <w:iCs/>
        </w:rPr>
      </w:pPr>
      <w:r w:rsidRPr="00803FD5">
        <w:rPr>
          <w:rFonts w:ascii="Garamond" w:hAnsi="Garamond"/>
        </w:rPr>
        <w:t>Recommended Computer Specifications: https://it.ufl.edu/get-help/student-computer-recommendations/</w:t>
      </w:r>
      <w:r w:rsidRPr="00803FD5">
        <w:rPr>
          <w:rFonts w:ascii="Garamond" w:hAnsi="Garamond"/>
          <w:i/>
          <w:iCs/>
        </w:rPr>
        <w:t xml:space="preserve"> </w:t>
      </w:r>
    </w:p>
    <w:p w14:paraId="0282237B" w14:textId="16D5F6B2" w:rsidR="00803FD5" w:rsidRDefault="00803FD5" w:rsidP="00803FD5">
      <w:pPr>
        <w:rPr>
          <w:rFonts w:ascii="Garamond" w:hAnsi="Garamond"/>
          <w:i/>
          <w:iCs/>
        </w:rPr>
      </w:pPr>
      <w:r w:rsidRPr="00803FD5">
        <w:rPr>
          <w:rFonts w:ascii="Garamond" w:hAnsi="Garamond"/>
          <w:i/>
          <w:iCs/>
        </w:rPr>
        <w:t xml:space="preserve">HWCOE Computer Requirements: </w:t>
      </w:r>
      <w:hyperlink r:id="rId14" w:history="1">
        <w:r w:rsidRPr="00803FD5">
          <w:rPr>
            <w:rStyle w:val="Hyperlink"/>
            <w:rFonts w:ascii="Garamond" w:hAnsi="Garamond"/>
            <w:i/>
            <w:iCs/>
          </w:rPr>
          <w:t>https://www.eng.ufl.edu/students/advising/fall-semester-checklist/computer-requirements/</w:t>
        </w:r>
      </w:hyperlink>
      <w:r w:rsidRPr="00803FD5">
        <w:rPr>
          <w:rFonts w:ascii="Garamond" w:hAnsi="Garamond"/>
          <w:i/>
          <w:iCs/>
        </w:rPr>
        <w:t xml:space="preserve"> </w:t>
      </w:r>
    </w:p>
    <w:p w14:paraId="20A31105" w14:textId="77777777" w:rsidR="00D516E9" w:rsidRDefault="00D516E9" w:rsidP="00803FD5">
      <w:pPr>
        <w:rPr>
          <w:rFonts w:ascii="Garamond" w:hAnsi="Garamond"/>
          <w:i/>
          <w:iCs/>
        </w:rPr>
      </w:pPr>
    </w:p>
    <w:p w14:paraId="785D9E77" w14:textId="77777777" w:rsidR="00D516E9" w:rsidRPr="00FC61A8" w:rsidRDefault="00D516E9" w:rsidP="00D516E9">
      <w:pPr>
        <w:rPr>
          <w:rFonts w:ascii="Garamond" w:hAnsi="Garamond"/>
          <w:b/>
          <w:bCs/>
          <w:i/>
          <w:iCs/>
          <w:szCs w:val="22"/>
        </w:rPr>
      </w:pPr>
      <w:r w:rsidRPr="00FC61A8">
        <w:rPr>
          <w:rFonts w:ascii="Garamond" w:hAnsi="Garamond"/>
          <w:b/>
          <w:bCs/>
          <w:i/>
          <w:iCs/>
          <w:szCs w:val="22"/>
        </w:rPr>
        <w:t>Use of AI Tools</w:t>
      </w:r>
    </w:p>
    <w:p w14:paraId="3A9535BD" w14:textId="21BFFFCF" w:rsidR="00D516E9" w:rsidRPr="00FC61A8" w:rsidRDefault="00D516E9" w:rsidP="00D516E9">
      <w:pPr>
        <w:rPr>
          <w:rFonts w:ascii="Garamond" w:hAnsi="Garamond"/>
          <w:szCs w:val="22"/>
        </w:rPr>
      </w:pPr>
      <w:r w:rsidRPr="00FC61A8">
        <w:rPr>
          <w:rFonts w:ascii="Garamond" w:hAnsi="Garamond"/>
          <w:szCs w:val="22"/>
        </w:rPr>
        <w:t xml:space="preserve">Generative-AI platforms (e.g., ChatGPT, </w:t>
      </w:r>
      <w:r w:rsidR="00CE720E">
        <w:rPr>
          <w:rFonts w:ascii="Garamond" w:hAnsi="Garamond"/>
          <w:szCs w:val="22"/>
        </w:rPr>
        <w:t xml:space="preserve">Grok, </w:t>
      </w:r>
      <w:r w:rsidRPr="00FC61A8">
        <w:rPr>
          <w:rFonts w:ascii="Garamond" w:hAnsi="Garamond"/>
          <w:szCs w:val="22"/>
        </w:rPr>
        <w:t xml:space="preserve">GitHub Copilot, Claude) may be used in this course for idea generation, editing, debugging, or study support, provided you: (1) evaluate and verify all content the tool produces, (2) ensure the final submission represents your own understanding and analytical effort, and (3) disclose any substantive AI assistance (tool, date, and purpose) in a brief footnote or code comment. Unattributed or wholesale adoption of AI output, or use that circumvents learning objectives, constitutes academic misconduct under the UF Honor Code. Remember that AI models can fabricate references, misstate facts, and reproduce copyrighted or biased material; you are responsible for the accuracy, originality, and </w:t>
      </w:r>
      <w:r w:rsidRPr="00FC61A8">
        <w:rPr>
          <w:rFonts w:ascii="Garamond" w:hAnsi="Garamond"/>
          <w:szCs w:val="22"/>
        </w:rPr>
        <w:lastRenderedPageBreak/>
        <w:t>ethical integrity of everything you submit. Questions about appropriate use will be discussed in class as AI capabilities and university guidance evolve.</w:t>
      </w:r>
    </w:p>
    <w:p w14:paraId="37A19D31" w14:textId="77777777" w:rsidR="0009668F" w:rsidRPr="00803FD5" w:rsidRDefault="0009668F" w:rsidP="0009668F">
      <w:pPr>
        <w:jc w:val="both"/>
        <w:rPr>
          <w:rFonts w:ascii="Garamond" w:hAnsi="Garamond"/>
          <w:b/>
          <w:i/>
          <w:color w:val="000000"/>
          <w:szCs w:val="22"/>
        </w:rPr>
      </w:pPr>
    </w:p>
    <w:p w14:paraId="6EFC82F8" w14:textId="77777777" w:rsidR="00A441AB" w:rsidRPr="00803FD5" w:rsidRDefault="00A441AB" w:rsidP="00A441AB">
      <w:pPr>
        <w:autoSpaceDE w:val="0"/>
        <w:autoSpaceDN w:val="0"/>
        <w:adjustRightInd w:val="0"/>
        <w:rPr>
          <w:rFonts w:ascii="Garamond" w:hAnsi="Garamond" w:cs="Calibri"/>
          <w:b/>
          <w:i/>
          <w:szCs w:val="22"/>
        </w:rPr>
      </w:pPr>
      <w:r w:rsidRPr="00803FD5">
        <w:rPr>
          <w:rFonts w:ascii="Garamond" w:hAnsi="Garamond" w:cs="Calibri"/>
          <w:b/>
          <w:i/>
          <w:szCs w:val="22"/>
        </w:rPr>
        <w:t>Academic Policies &amp; Resources</w:t>
      </w:r>
    </w:p>
    <w:p w14:paraId="68395289" w14:textId="77777777" w:rsidR="00A441AB" w:rsidRPr="00803FD5" w:rsidRDefault="00A441AB" w:rsidP="00A441AB">
      <w:pPr>
        <w:autoSpaceDE w:val="0"/>
        <w:autoSpaceDN w:val="0"/>
        <w:adjustRightInd w:val="0"/>
        <w:rPr>
          <w:rFonts w:ascii="Garamond" w:hAnsi="Garamond"/>
          <w:color w:val="000000"/>
          <w:szCs w:val="22"/>
        </w:rPr>
      </w:pPr>
      <w:r w:rsidRPr="00803FD5">
        <w:rPr>
          <w:rFonts w:ascii="Garamond" w:hAnsi="Garamond"/>
          <w:color w:val="000000"/>
          <w:szCs w:val="22"/>
        </w:rPr>
        <w:t xml:space="preserve">To support consistent and accessible communication of university-wide student resources, instructors must include this link to academic policies and campus resources: </w:t>
      </w:r>
      <w:hyperlink r:id="rId15" w:history="1">
        <w:r w:rsidRPr="00803FD5">
          <w:rPr>
            <w:rStyle w:val="Hyperlink"/>
            <w:rFonts w:ascii="Garamond" w:hAnsi="Garamond"/>
            <w:szCs w:val="22"/>
          </w:rPr>
          <w:t>https://go.ufl.edu/syllabuspolicies</w:t>
        </w:r>
      </w:hyperlink>
      <w:r w:rsidRPr="00803FD5">
        <w:rPr>
          <w:rFonts w:ascii="Garamond" w:hAnsi="Garamond"/>
          <w:color w:val="000000"/>
          <w:szCs w:val="22"/>
        </w:rPr>
        <w:t xml:space="preserve">. Instructor-specific guidelines for courses must accommodate these policies. </w:t>
      </w:r>
    </w:p>
    <w:p w14:paraId="7A2047EE" w14:textId="77777777" w:rsidR="00A441AB" w:rsidRPr="00803FD5" w:rsidRDefault="00A441AB" w:rsidP="00A441AB">
      <w:pPr>
        <w:jc w:val="both"/>
        <w:rPr>
          <w:rFonts w:ascii="Garamond" w:hAnsi="Garamond"/>
          <w:b/>
          <w:i/>
          <w:color w:val="000000"/>
          <w:szCs w:val="22"/>
        </w:rPr>
      </w:pPr>
    </w:p>
    <w:p w14:paraId="43746075" w14:textId="77777777" w:rsidR="00A441AB" w:rsidRPr="00803FD5" w:rsidRDefault="00A441AB" w:rsidP="00A441AB">
      <w:pPr>
        <w:jc w:val="both"/>
        <w:rPr>
          <w:rFonts w:ascii="Garamond" w:hAnsi="Garamond"/>
          <w:color w:val="000000"/>
          <w:szCs w:val="22"/>
        </w:rPr>
      </w:pPr>
      <w:r w:rsidRPr="00803FD5">
        <w:rPr>
          <w:rFonts w:ascii="Garamond" w:hAnsi="Garamond"/>
          <w:b/>
          <w:i/>
          <w:color w:val="000000"/>
          <w:szCs w:val="22"/>
        </w:rPr>
        <w:t>Commitment to a Positive</w:t>
      </w:r>
      <w:r w:rsidRPr="00803FD5" w:rsidDel="00E26052">
        <w:rPr>
          <w:rFonts w:ascii="Garamond" w:hAnsi="Garamond"/>
          <w:b/>
          <w:i/>
          <w:color w:val="000000"/>
          <w:szCs w:val="22"/>
        </w:rPr>
        <w:t xml:space="preserve"> </w:t>
      </w:r>
      <w:r w:rsidRPr="00803FD5">
        <w:rPr>
          <w:rFonts w:ascii="Garamond" w:hAnsi="Garamond"/>
          <w:b/>
          <w:i/>
          <w:color w:val="000000"/>
          <w:szCs w:val="22"/>
        </w:rPr>
        <w:t>Learning Environment</w:t>
      </w:r>
    </w:p>
    <w:p w14:paraId="62A55107" w14:textId="77777777" w:rsidR="00A441AB" w:rsidRPr="00803FD5" w:rsidRDefault="00A441AB" w:rsidP="00A441AB">
      <w:pPr>
        <w:jc w:val="both"/>
        <w:rPr>
          <w:rFonts w:ascii="Garamond" w:hAnsi="Garamond"/>
          <w:color w:val="000000"/>
          <w:szCs w:val="22"/>
        </w:rPr>
      </w:pPr>
      <w:r w:rsidRPr="00803FD5">
        <w:rPr>
          <w:rFonts w:ascii="Garamond" w:hAnsi="Garamond"/>
          <w:color w:val="000000"/>
          <w:szCs w:val="22"/>
        </w:rPr>
        <w:t>The Herbert Wertheim College of Engineering values varied perspectives and lived experiences within our community and is committed to supporting the University’s core values.</w:t>
      </w:r>
    </w:p>
    <w:p w14:paraId="7B22624A" w14:textId="77777777" w:rsidR="00A441AB" w:rsidRPr="00803FD5" w:rsidRDefault="00A441AB" w:rsidP="00A441AB">
      <w:pPr>
        <w:jc w:val="both"/>
        <w:rPr>
          <w:rFonts w:ascii="Garamond" w:hAnsi="Garamond"/>
          <w:color w:val="000000"/>
          <w:szCs w:val="22"/>
        </w:rPr>
      </w:pPr>
    </w:p>
    <w:p w14:paraId="7121AE89" w14:textId="77777777" w:rsidR="00A441AB" w:rsidRPr="00803FD5" w:rsidRDefault="00A441AB" w:rsidP="00A441AB">
      <w:pPr>
        <w:jc w:val="both"/>
        <w:rPr>
          <w:rFonts w:ascii="Garamond" w:hAnsi="Garamond"/>
          <w:color w:val="000000"/>
          <w:szCs w:val="22"/>
        </w:rPr>
      </w:pPr>
      <w:r w:rsidRPr="00803FD5">
        <w:rPr>
          <w:rFonts w:ascii="Garamond" w:hAnsi="Garamond"/>
          <w:color w:val="000000"/>
          <w:szCs w:val="22"/>
        </w:rPr>
        <w:t>If you feel like your performance in class is being impacted by discrimination or harassment of any kind, please contact your instructor or any of the following:</w:t>
      </w:r>
    </w:p>
    <w:p w14:paraId="3431AF23" w14:textId="77777777" w:rsidR="00A441AB" w:rsidRPr="00803FD5" w:rsidRDefault="00A441AB" w:rsidP="00A441AB">
      <w:pPr>
        <w:jc w:val="both"/>
        <w:rPr>
          <w:rFonts w:ascii="Garamond" w:hAnsi="Garamond"/>
          <w:color w:val="000000"/>
          <w:szCs w:val="22"/>
        </w:rPr>
      </w:pPr>
      <w:r w:rsidRPr="00803FD5">
        <w:rPr>
          <w:rFonts w:ascii="Garamond" w:hAnsi="Garamond"/>
          <w:color w:val="000000"/>
          <w:szCs w:val="22"/>
        </w:rPr>
        <w:t>• Your academic advisor or Graduate Coordinator</w:t>
      </w:r>
    </w:p>
    <w:p w14:paraId="7118A4CF" w14:textId="77777777" w:rsidR="00A441AB" w:rsidRPr="00803FD5" w:rsidRDefault="00A441AB" w:rsidP="00A441AB">
      <w:pPr>
        <w:jc w:val="both"/>
        <w:rPr>
          <w:rFonts w:ascii="Garamond" w:hAnsi="Garamond"/>
          <w:color w:val="000000"/>
          <w:szCs w:val="22"/>
        </w:rPr>
      </w:pPr>
      <w:r w:rsidRPr="00803FD5">
        <w:rPr>
          <w:rFonts w:ascii="Garamond" w:hAnsi="Garamond"/>
          <w:color w:val="000000"/>
          <w:szCs w:val="22"/>
        </w:rPr>
        <w:t xml:space="preserve">• HWCOE Human Resources, 352-392-0904, </w:t>
      </w:r>
      <w:hyperlink r:id="rId16" w:history="1">
        <w:r w:rsidRPr="00803FD5">
          <w:rPr>
            <w:rStyle w:val="Hyperlink"/>
            <w:rFonts w:ascii="Garamond" w:hAnsi="Garamond"/>
            <w:szCs w:val="22"/>
          </w:rPr>
          <w:t>student-support-hr@eng.ufl.edu</w:t>
        </w:r>
      </w:hyperlink>
      <w:r w:rsidRPr="00803FD5">
        <w:rPr>
          <w:rFonts w:ascii="Garamond" w:hAnsi="Garamond"/>
          <w:color w:val="000000"/>
          <w:szCs w:val="22"/>
        </w:rPr>
        <w:t xml:space="preserve"> </w:t>
      </w:r>
    </w:p>
    <w:p w14:paraId="73664102" w14:textId="597783E5" w:rsidR="00010FF9" w:rsidRPr="00803FD5" w:rsidRDefault="00A441AB" w:rsidP="00A441AB">
      <w:pPr>
        <w:rPr>
          <w:rFonts w:ascii="Garamond" w:hAnsi="Garamond"/>
          <w:color w:val="000000" w:themeColor="text1"/>
          <w:szCs w:val="22"/>
        </w:rPr>
      </w:pPr>
      <w:r w:rsidRPr="00803FD5">
        <w:rPr>
          <w:rFonts w:ascii="Garamond" w:hAnsi="Garamond"/>
          <w:color w:val="000000"/>
          <w:szCs w:val="22"/>
        </w:rPr>
        <w:t xml:space="preserve">• Pam Dickrell, Associate Dean of Student Affairs, 352-392-2177, </w:t>
      </w:r>
      <w:hyperlink r:id="rId17" w:history="1">
        <w:r w:rsidRPr="00803FD5">
          <w:rPr>
            <w:rStyle w:val="Hyperlink"/>
            <w:rFonts w:ascii="Garamond" w:hAnsi="Garamond"/>
            <w:szCs w:val="22"/>
          </w:rPr>
          <w:t>pld@ufl.edu</w:t>
        </w:r>
      </w:hyperlink>
    </w:p>
    <w:sectPr w:rsidR="00010FF9" w:rsidRPr="00803FD5" w:rsidSect="0000696B">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135FF" w14:textId="77777777" w:rsidR="000041A2" w:rsidRDefault="000041A2" w:rsidP="00BE1628">
      <w:r>
        <w:separator/>
      </w:r>
    </w:p>
  </w:endnote>
  <w:endnote w:type="continuationSeparator" w:id="0">
    <w:p w14:paraId="47972DD9" w14:textId="77777777" w:rsidR="000041A2" w:rsidRDefault="000041A2"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02490312" w:rsidR="003D7920" w:rsidRPr="00BF00DA" w:rsidRDefault="00FA6E85" w:rsidP="00BF00DA">
    <w:pPr>
      <w:pStyle w:val="Footer"/>
      <w:rPr>
        <w:b/>
        <w:i/>
        <w:color w:val="000000" w:themeColor="text1"/>
        <w:sz w:val="20"/>
      </w:rPr>
    </w:pPr>
    <w:r>
      <w:rPr>
        <w:b/>
        <w:i/>
        <w:color w:val="000000" w:themeColor="text1"/>
        <w:sz w:val="20"/>
      </w:rPr>
      <w:t>Nuclear Security Science</w:t>
    </w:r>
    <w:r w:rsidR="00BF00DA" w:rsidRPr="00BF00DA">
      <w:rPr>
        <w:b/>
        <w:i/>
        <w:color w:val="000000" w:themeColor="text1"/>
        <w:sz w:val="20"/>
      </w:rPr>
      <w:t xml:space="preserve"> – ENU </w:t>
    </w:r>
    <w:r w:rsidR="00CE7F84">
      <w:rPr>
        <w:b/>
        <w:i/>
        <w:color w:val="000000" w:themeColor="text1"/>
        <w:sz w:val="20"/>
      </w:rPr>
      <w:t>6375</w:t>
    </w:r>
    <w:r w:rsidR="00BF00DA" w:rsidRPr="00BF00DA">
      <w:rPr>
        <w:b/>
        <w:i/>
        <w:color w:val="000000" w:themeColor="text1"/>
        <w:sz w:val="20"/>
      </w:rPr>
      <w:t xml:space="preserve">   </w:t>
    </w:r>
    <w:r w:rsidR="003D7920" w:rsidRPr="00BF00DA">
      <w:rPr>
        <w:b/>
        <w:i/>
        <w:color w:val="000000" w:themeColor="text1"/>
        <w:sz w:val="20"/>
      </w:rPr>
      <w:tab/>
    </w:r>
    <w:r w:rsidR="003D7920" w:rsidRPr="00BF00DA">
      <w:rPr>
        <w:b/>
        <w:i/>
        <w:color w:val="000000" w:themeColor="text1"/>
        <w:sz w:val="20"/>
      </w:rPr>
      <w:tab/>
      <w:t xml:space="preserve">Page </w:t>
    </w:r>
    <w:r w:rsidR="003D7920" w:rsidRPr="00BF00DA">
      <w:rPr>
        <w:b/>
        <w:i/>
        <w:color w:val="000000" w:themeColor="text1"/>
        <w:sz w:val="20"/>
      </w:rPr>
      <w:fldChar w:fldCharType="begin"/>
    </w:r>
    <w:r w:rsidR="003D7920" w:rsidRPr="00BF00DA">
      <w:rPr>
        <w:b/>
        <w:i/>
        <w:color w:val="000000" w:themeColor="text1"/>
        <w:sz w:val="20"/>
      </w:rPr>
      <w:instrText xml:space="preserve"> PAGE   \* MERGEFORMAT </w:instrText>
    </w:r>
    <w:r w:rsidR="003D7920" w:rsidRPr="00BF00DA">
      <w:rPr>
        <w:b/>
        <w:i/>
        <w:color w:val="000000" w:themeColor="text1"/>
        <w:sz w:val="20"/>
      </w:rPr>
      <w:fldChar w:fldCharType="separate"/>
    </w:r>
    <w:r w:rsidR="00E46405">
      <w:rPr>
        <w:b/>
        <w:i/>
        <w:noProof/>
        <w:color w:val="000000" w:themeColor="text1"/>
        <w:sz w:val="20"/>
      </w:rPr>
      <w:t>4</w:t>
    </w:r>
    <w:r w:rsidR="003D7920" w:rsidRPr="00BF00DA">
      <w:rPr>
        <w:b/>
        <w:i/>
        <w:noProof/>
        <w:color w:val="000000" w:themeColor="text1"/>
        <w:sz w:val="20"/>
      </w:rPr>
      <w:fldChar w:fldCharType="end"/>
    </w:r>
  </w:p>
  <w:p w14:paraId="362A0C01" w14:textId="64AE7A8D" w:rsidR="003D7920" w:rsidRPr="00BF00DA" w:rsidRDefault="00F016C9">
    <w:pPr>
      <w:pStyle w:val="Footer"/>
      <w:rPr>
        <w:b/>
        <w:i/>
        <w:color w:val="000000" w:themeColor="text1"/>
        <w:sz w:val="20"/>
      </w:rPr>
    </w:pPr>
    <w:r>
      <w:rPr>
        <w:b/>
        <w:i/>
        <w:noProof/>
        <w:color w:val="000000" w:themeColor="text1"/>
        <w:sz w:val="20"/>
      </w:rPr>
      <w:t>K.</w:t>
    </w:r>
    <w:r w:rsidR="00BF69F7">
      <w:rPr>
        <w:b/>
        <w:i/>
        <w:noProof/>
        <w:color w:val="000000" w:themeColor="text1"/>
        <w:sz w:val="20"/>
      </w:rPr>
      <w:t>C.</w:t>
    </w:r>
    <w:r>
      <w:rPr>
        <w:b/>
        <w:i/>
        <w:noProof/>
        <w:color w:val="000000" w:themeColor="text1"/>
        <w:sz w:val="20"/>
      </w:rPr>
      <w:t xml:space="preserve"> Hartig</w:t>
    </w:r>
    <w:r w:rsidR="00BF00DA" w:rsidRPr="00BF00DA">
      <w:rPr>
        <w:b/>
        <w:i/>
        <w:noProof/>
        <w:color w:val="000000" w:themeColor="text1"/>
        <w:sz w:val="20"/>
      </w:rPr>
      <w:t xml:space="preserve"> – </w:t>
    </w:r>
    <w:r w:rsidR="00FA6E85">
      <w:rPr>
        <w:b/>
        <w:i/>
        <w:noProof/>
        <w:color w:val="000000" w:themeColor="text1"/>
        <w:sz w:val="20"/>
      </w:rPr>
      <w:t>Spring</w:t>
    </w:r>
    <w:r w:rsidR="00BF00DA" w:rsidRPr="00BF00DA">
      <w:rPr>
        <w:b/>
        <w:i/>
        <w:noProof/>
        <w:color w:val="000000" w:themeColor="text1"/>
        <w:sz w:val="20"/>
      </w:rPr>
      <w:t xml:space="preserve"> 20</w:t>
    </w:r>
    <w:r>
      <w:rPr>
        <w:b/>
        <w:i/>
        <w:noProof/>
        <w:color w:val="000000" w:themeColor="text1"/>
        <w:sz w:val="20"/>
      </w:rPr>
      <w:t>2</w:t>
    </w:r>
    <w:r w:rsidR="00D8271A">
      <w:rPr>
        <w:b/>
        <w:i/>
        <w:noProof/>
        <w:color w:val="000000" w:themeColor="text1"/>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E2C7B" w14:textId="77777777" w:rsidR="000041A2" w:rsidRDefault="000041A2" w:rsidP="00BE1628">
      <w:r>
        <w:separator/>
      </w:r>
    </w:p>
  </w:footnote>
  <w:footnote w:type="continuationSeparator" w:id="0">
    <w:p w14:paraId="42E4E0C3" w14:textId="77777777" w:rsidR="000041A2" w:rsidRDefault="000041A2"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8D6C28"/>
    <w:multiLevelType w:val="hybridMultilevel"/>
    <w:tmpl w:val="24AAD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2D7D17"/>
    <w:multiLevelType w:val="hybridMultilevel"/>
    <w:tmpl w:val="7048F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A26A3"/>
    <w:multiLevelType w:val="hybridMultilevel"/>
    <w:tmpl w:val="72604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B6163D7"/>
    <w:multiLevelType w:val="hybridMultilevel"/>
    <w:tmpl w:val="E708C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A75519"/>
    <w:multiLevelType w:val="hybridMultilevel"/>
    <w:tmpl w:val="F4FC2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A643151"/>
    <w:multiLevelType w:val="hybridMultilevel"/>
    <w:tmpl w:val="4C92D21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8"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B9E0B97"/>
    <w:multiLevelType w:val="hybridMultilevel"/>
    <w:tmpl w:val="F6FCAF38"/>
    <w:lvl w:ilvl="0" w:tplc="BA141F7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E8F37F7"/>
    <w:multiLevelType w:val="hybridMultilevel"/>
    <w:tmpl w:val="72000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EB7A25"/>
    <w:multiLevelType w:val="hybridMultilevel"/>
    <w:tmpl w:val="DAC0B6F8"/>
    <w:lvl w:ilvl="0" w:tplc="00E47CF2">
      <w:start w:val="1"/>
      <w:numFmt w:val="upperRoman"/>
      <w:lvlText w:val="%1."/>
      <w:lvlJc w:val="left"/>
      <w:pPr>
        <w:ind w:left="1080" w:hanging="720"/>
      </w:pPr>
      <w:rPr>
        <w:rFonts w:cs="Times New Roman"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988182D"/>
    <w:multiLevelType w:val="multilevel"/>
    <w:tmpl w:val="535E9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15643991">
    <w:abstractNumId w:val="34"/>
  </w:num>
  <w:num w:numId="2" w16cid:durableId="409742396">
    <w:abstractNumId w:val="15"/>
  </w:num>
  <w:num w:numId="3" w16cid:durableId="572353109">
    <w:abstractNumId w:val="14"/>
  </w:num>
  <w:num w:numId="4" w16cid:durableId="1425565726">
    <w:abstractNumId w:val="26"/>
  </w:num>
  <w:num w:numId="5" w16cid:durableId="2037198427">
    <w:abstractNumId w:val="19"/>
  </w:num>
  <w:num w:numId="6" w16cid:durableId="1750956997">
    <w:abstractNumId w:val="24"/>
  </w:num>
  <w:num w:numId="7" w16cid:durableId="518281871">
    <w:abstractNumId w:val="23"/>
  </w:num>
  <w:num w:numId="8" w16cid:durableId="1535196542">
    <w:abstractNumId w:val="30"/>
  </w:num>
  <w:num w:numId="9" w16cid:durableId="1017346874">
    <w:abstractNumId w:val="21"/>
  </w:num>
  <w:num w:numId="10" w16cid:durableId="18046881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5272911">
    <w:abstractNumId w:val="2"/>
  </w:num>
  <w:num w:numId="12" w16cid:durableId="1827041508">
    <w:abstractNumId w:val="0"/>
  </w:num>
  <w:num w:numId="13" w16cid:durableId="1113669004">
    <w:abstractNumId w:val="16"/>
  </w:num>
  <w:num w:numId="14" w16cid:durableId="886259769">
    <w:abstractNumId w:val="10"/>
  </w:num>
  <w:num w:numId="15" w16cid:durableId="1888878775">
    <w:abstractNumId w:val="33"/>
  </w:num>
  <w:num w:numId="16" w16cid:durableId="254167194">
    <w:abstractNumId w:val="5"/>
  </w:num>
  <w:num w:numId="17" w16cid:durableId="1389914361">
    <w:abstractNumId w:val="3"/>
  </w:num>
  <w:num w:numId="18" w16cid:durableId="1051541398">
    <w:abstractNumId w:val="12"/>
  </w:num>
  <w:num w:numId="19" w16cid:durableId="2076731395">
    <w:abstractNumId w:val="27"/>
  </w:num>
  <w:num w:numId="20" w16cid:durableId="1251815031">
    <w:abstractNumId w:val="25"/>
  </w:num>
  <w:num w:numId="21" w16cid:durableId="771439851">
    <w:abstractNumId w:val="18"/>
  </w:num>
  <w:num w:numId="22" w16cid:durableId="1723017635">
    <w:abstractNumId w:val="8"/>
  </w:num>
  <w:num w:numId="23" w16cid:durableId="2053074738">
    <w:abstractNumId w:val="32"/>
  </w:num>
  <w:num w:numId="24" w16cid:durableId="1344358911">
    <w:abstractNumId w:val="20"/>
  </w:num>
  <w:num w:numId="25" w16cid:durableId="480923702">
    <w:abstractNumId w:val="31"/>
  </w:num>
  <w:num w:numId="26" w16cid:durableId="364332696">
    <w:abstractNumId w:val="7"/>
  </w:num>
  <w:num w:numId="27" w16cid:durableId="166412157">
    <w:abstractNumId w:val="13"/>
  </w:num>
  <w:num w:numId="28" w16cid:durableId="239222124">
    <w:abstractNumId w:val="17"/>
  </w:num>
  <w:num w:numId="29" w16cid:durableId="706175832">
    <w:abstractNumId w:val="6"/>
  </w:num>
  <w:num w:numId="30" w16cid:durableId="1674409879">
    <w:abstractNumId w:val="22"/>
  </w:num>
  <w:num w:numId="31" w16cid:durableId="1957716476">
    <w:abstractNumId w:val="11"/>
  </w:num>
  <w:num w:numId="32" w16cid:durableId="2078045544">
    <w:abstractNumId w:val="4"/>
  </w:num>
  <w:num w:numId="33" w16cid:durableId="37902652">
    <w:abstractNumId w:val="1"/>
  </w:num>
  <w:num w:numId="34" w16cid:durableId="1052924262">
    <w:abstractNumId w:val="29"/>
  </w:num>
  <w:num w:numId="35" w16cid:durableId="1596551568">
    <w:abstractNumId w:val="28"/>
  </w:num>
  <w:num w:numId="36" w16cid:durableId="1537154129">
    <w:abstractNumId w:val="9"/>
  </w:num>
  <w:num w:numId="37" w16cid:durableId="139886734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F7D"/>
    <w:rsid w:val="000041A2"/>
    <w:rsid w:val="000059DB"/>
    <w:rsid w:val="00005F7B"/>
    <w:rsid w:val="0000696B"/>
    <w:rsid w:val="00010FF9"/>
    <w:rsid w:val="000143B9"/>
    <w:rsid w:val="00015FB0"/>
    <w:rsid w:val="00026696"/>
    <w:rsid w:val="00056AAE"/>
    <w:rsid w:val="00062787"/>
    <w:rsid w:val="00067E82"/>
    <w:rsid w:val="00070498"/>
    <w:rsid w:val="00087C98"/>
    <w:rsid w:val="0009668F"/>
    <w:rsid w:val="000979A4"/>
    <w:rsid w:val="000A15CA"/>
    <w:rsid w:val="000C092D"/>
    <w:rsid w:val="000C6A93"/>
    <w:rsid w:val="000E4674"/>
    <w:rsid w:val="000E47C0"/>
    <w:rsid w:val="000F00CC"/>
    <w:rsid w:val="0010090A"/>
    <w:rsid w:val="00103F43"/>
    <w:rsid w:val="0010668C"/>
    <w:rsid w:val="001512E8"/>
    <w:rsid w:val="00154552"/>
    <w:rsid w:val="00156C74"/>
    <w:rsid w:val="00165898"/>
    <w:rsid w:val="00167898"/>
    <w:rsid w:val="00167D70"/>
    <w:rsid w:val="0017080C"/>
    <w:rsid w:val="001805A7"/>
    <w:rsid w:val="00180A7A"/>
    <w:rsid w:val="001B26B3"/>
    <w:rsid w:val="001B5185"/>
    <w:rsid w:val="001C18FE"/>
    <w:rsid w:val="001C4508"/>
    <w:rsid w:val="001C6049"/>
    <w:rsid w:val="001D058D"/>
    <w:rsid w:val="001F138A"/>
    <w:rsid w:val="001F25C8"/>
    <w:rsid w:val="00230135"/>
    <w:rsid w:val="00233F77"/>
    <w:rsid w:val="00240CB9"/>
    <w:rsid w:val="002444EB"/>
    <w:rsid w:val="0025224B"/>
    <w:rsid w:val="0028049F"/>
    <w:rsid w:val="00282FB6"/>
    <w:rsid w:val="0029084C"/>
    <w:rsid w:val="00294140"/>
    <w:rsid w:val="002A23A1"/>
    <w:rsid w:val="002B292D"/>
    <w:rsid w:val="002C1DE5"/>
    <w:rsid w:val="002D3733"/>
    <w:rsid w:val="002D40D2"/>
    <w:rsid w:val="002E03B5"/>
    <w:rsid w:val="002E24E2"/>
    <w:rsid w:val="002E564E"/>
    <w:rsid w:val="002F6C9F"/>
    <w:rsid w:val="00335268"/>
    <w:rsid w:val="00360305"/>
    <w:rsid w:val="00363F11"/>
    <w:rsid w:val="0036629D"/>
    <w:rsid w:val="00372E9F"/>
    <w:rsid w:val="00386D98"/>
    <w:rsid w:val="0039295A"/>
    <w:rsid w:val="003D7920"/>
    <w:rsid w:val="003E6173"/>
    <w:rsid w:val="003F44E6"/>
    <w:rsid w:val="003F6E83"/>
    <w:rsid w:val="003F765A"/>
    <w:rsid w:val="00402DE7"/>
    <w:rsid w:val="00403F41"/>
    <w:rsid w:val="004105DA"/>
    <w:rsid w:val="0042747A"/>
    <w:rsid w:val="00444E92"/>
    <w:rsid w:val="0044517C"/>
    <w:rsid w:val="004468A9"/>
    <w:rsid w:val="00446E03"/>
    <w:rsid w:val="0045064C"/>
    <w:rsid w:val="004547C4"/>
    <w:rsid w:val="004618B8"/>
    <w:rsid w:val="00467129"/>
    <w:rsid w:val="004709A3"/>
    <w:rsid w:val="00471291"/>
    <w:rsid w:val="004750D1"/>
    <w:rsid w:val="00480431"/>
    <w:rsid w:val="00484E84"/>
    <w:rsid w:val="00486E5A"/>
    <w:rsid w:val="00486F4A"/>
    <w:rsid w:val="004C171E"/>
    <w:rsid w:val="004C5CD9"/>
    <w:rsid w:val="004C75BB"/>
    <w:rsid w:val="004D0AEF"/>
    <w:rsid w:val="004E1264"/>
    <w:rsid w:val="004E4C78"/>
    <w:rsid w:val="004F04F2"/>
    <w:rsid w:val="005066B6"/>
    <w:rsid w:val="00510173"/>
    <w:rsid w:val="005240FA"/>
    <w:rsid w:val="005275C1"/>
    <w:rsid w:val="00533545"/>
    <w:rsid w:val="00542EAB"/>
    <w:rsid w:val="005455CA"/>
    <w:rsid w:val="0054596C"/>
    <w:rsid w:val="00567AD5"/>
    <w:rsid w:val="00572913"/>
    <w:rsid w:val="005763A8"/>
    <w:rsid w:val="005804EA"/>
    <w:rsid w:val="005823E8"/>
    <w:rsid w:val="00594680"/>
    <w:rsid w:val="005B1ADC"/>
    <w:rsid w:val="005B1CED"/>
    <w:rsid w:val="005E6E52"/>
    <w:rsid w:val="005F6B0D"/>
    <w:rsid w:val="006121DE"/>
    <w:rsid w:val="00612C3A"/>
    <w:rsid w:val="006304FA"/>
    <w:rsid w:val="006371D1"/>
    <w:rsid w:val="00640AF7"/>
    <w:rsid w:val="006472C3"/>
    <w:rsid w:val="00661E7B"/>
    <w:rsid w:val="006717F2"/>
    <w:rsid w:val="006867D8"/>
    <w:rsid w:val="006939E3"/>
    <w:rsid w:val="006A0476"/>
    <w:rsid w:val="006B5B89"/>
    <w:rsid w:val="006B78E2"/>
    <w:rsid w:val="006D1F59"/>
    <w:rsid w:val="006D3E0B"/>
    <w:rsid w:val="006D540C"/>
    <w:rsid w:val="006D6F8C"/>
    <w:rsid w:val="006D7E9A"/>
    <w:rsid w:val="006E7FC7"/>
    <w:rsid w:val="006F0588"/>
    <w:rsid w:val="00700F97"/>
    <w:rsid w:val="00712A73"/>
    <w:rsid w:val="00716A94"/>
    <w:rsid w:val="00720783"/>
    <w:rsid w:val="00725079"/>
    <w:rsid w:val="007361C4"/>
    <w:rsid w:val="007539EC"/>
    <w:rsid w:val="00753A75"/>
    <w:rsid w:val="007543D6"/>
    <w:rsid w:val="007636D8"/>
    <w:rsid w:val="007661B5"/>
    <w:rsid w:val="00772A63"/>
    <w:rsid w:val="00796AD0"/>
    <w:rsid w:val="007977CA"/>
    <w:rsid w:val="007A3FA2"/>
    <w:rsid w:val="007B0881"/>
    <w:rsid w:val="007C13D7"/>
    <w:rsid w:val="007C24AB"/>
    <w:rsid w:val="007D5860"/>
    <w:rsid w:val="008015F9"/>
    <w:rsid w:val="00803FD5"/>
    <w:rsid w:val="00820834"/>
    <w:rsid w:val="00836375"/>
    <w:rsid w:val="00847C6B"/>
    <w:rsid w:val="0085234F"/>
    <w:rsid w:val="00854A93"/>
    <w:rsid w:val="008618A9"/>
    <w:rsid w:val="0086579D"/>
    <w:rsid w:val="00874BA6"/>
    <w:rsid w:val="00883C81"/>
    <w:rsid w:val="00884DEC"/>
    <w:rsid w:val="0089171E"/>
    <w:rsid w:val="00892D59"/>
    <w:rsid w:val="00894234"/>
    <w:rsid w:val="008B033B"/>
    <w:rsid w:val="008C7A17"/>
    <w:rsid w:val="008E4AA7"/>
    <w:rsid w:val="008E7D44"/>
    <w:rsid w:val="00901964"/>
    <w:rsid w:val="00930CB9"/>
    <w:rsid w:val="009323B9"/>
    <w:rsid w:val="00937C3D"/>
    <w:rsid w:val="00955689"/>
    <w:rsid w:val="009576C2"/>
    <w:rsid w:val="00966A6F"/>
    <w:rsid w:val="00970FF2"/>
    <w:rsid w:val="0097114A"/>
    <w:rsid w:val="009770A4"/>
    <w:rsid w:val="0098386C"/>
    <w:rsid w:val="00987CF7"/>
    <w:rsid w:val="00990F83"/>
    <w:rsid w:val="009945F2"/>
    <w:rsid w:val="00994AD2"/>
    <w:rsid w:val="009A0F7D"/>
    <w:rsid w:val="009C609B"/>
    <w:rsid w:val="009E2CA1"/>
    <w:rsid w:val="009E5C34"/>
    <w:rsid w:val="009F525D"/>
    <w:rsid w:val="00A00B3E"/>
    <w:rsid w:val="00A113F9"/>
    <w:rsid w:val="00A17B74"/>
    <w:rsid w:val="00A34B9C"/>
    <w:rsid w:val="00A435F8"/>
    <w:rsid w:val="00A441AB"/>
    <w:rsid w:val="00A4472A"/>
    <w:rsid w:val="00A84C89"/>
    <w:rsid w:val="00AB1972"/>
    <w:rsid w:val="00AB22AF"/>
    <w:rsid w:val="00AB561E"/>
    <w:rsid w:val="00AB63EB"/>
    <w:rsid w:val="00AC39B7"/>
    <w:rsid w:val="00AC7B83"/>
    <w:rsid w:val="00AE1653"/>
    <w:rsid w:val="00AF6833"/>
    <w:rsid w:val="00B011A1"/>
    <w:rsid w:val="00B032C4"/>
    <w:rsid w:val="00B241C0"/>
    <w:rsid w:val="00B3587F"/>
    <w:rsid w:val="00B4151D"/>
    <w:rsid w:val="00B528A7"/>
    <w:rsid w:val="00B62E63"/>
    <w:rsid w:val="00B630FD"/>
    <w:rsid w:val="00B74EA8"/>
    <w:rsid w:val="00B84111"/>
    <w:rsid w:val="00B84AF7"/>
    <w:rsid w:val="00B96080"/>
    <w:rsid w:val="00BA6E7F"/>
    <w:rsid w:val="00BC3B05"/>
    <w:rsid w:val="00BD2088"/>
    <w:rsid w:val="00BE1628"/>
    <w:rsid w:val="00BE2C7E"/>
    <w:rsid w:val="00BE4E4A"/>
    <w:rsid w:val="00BF00DA"/>
    <w:rsid w:val="00BF1BF3"/>
    <w:rsid w:val="00BF24FD"/>
    <w:rsid w:val="00BF4C6B"/>
    <w:rsid w:val="00BF69F7"/>
    <w:rsid w:val="00C009AB"/>
    <w:rsid w:val="00C155FC"/>
    <w:rsid w:val="00C16439"/>
    <w:rsid w:val="00C275DA"/>
    <w:rsid w:val="00C32E6E"/>
    <w:rsid w:val="00C37411"/>
    <w:rsid w:val="00C44988"/>
    <w:rsid w:val="00C62EDD"/>
    <w:rsid w:val="00C708AC"/>
    <w:rsid w:val="00C74C0E"/>
    <w:rsid w:val="00C779F0"/>
    <w:rsid w:val="00C95EC1"/>
    <w:rsid w:val="00C964EA"/>
    <w:rsid w:val="00CA04E0"/>
    <w:rsid w:val="00CA7192"/>
    <w:rsid w:val="00CB6BB8"/>
    <w:rsid w:val="00CE720E"/>
    <w:rsid w:val="00CE7F84"/>
    <w:rsid w:val="00CF649C"/>
    <w:rsid w:val="00D033D3"/>
    <w:rsid w:val="00D073DE"/>
    <w:rsid w:val="00D179C5"/>
    <w:rsid w:val="00D2072E"/>
    <w:rsid w:val="00D213EF"/>
    <w:rsid w:val="00D2542F"/>
    <w:rsid w:val="00D26379"/>
    <w:rsid w:val="00D27794"/>
    <w:rsid w:val="00D42A76"/>
    <w:rsid w:val="00D516E9"/>
    <w:rsid w:val="00D531E3"/>
    <w:rsid w:val="00D745E8"/>
    <w:rsid w:val="00D8271A"/>
    <w:rsid w:val="00D84205"/>
    <w:rsid w:val="00D859FA"/>
    <w:rsid w:val="00D908C4"/>
    <w:rsid w:val="00D91AD5"/>
    <w:rsid w:val="00D938D3"/>
    <w:rsid w:val="00DC1D4D"/>
    <w:rsid w:val="00DC6613"/>
    <w:rsid w:val="00DD0E35"/>
    <w:rsid w:val="00DD5BCC"/>
    <w:rsid w:val="00DE2874"/>
    <w:rsid w:val="00DF23B1"/>
    <w:rsid w:val="00DF3AD0"/>
    <w:rsid w:val="00E04165"/>
    <w:rsid w:val="00E06DD2"/>
    <w:rsid w:val="00E0792E"/>
    <w:rsid w:val="00E11382"/>
    <w:rsid w:val="00E26DF0"/>
    <w:rsid w:val="00E272B1"/>
    <w:rsid w:val="00E3399A"/>
    <w:rsid w:val="00E46405"/>
    <w:rsid w:val="00E57CFF"/>
    <w:rsid w:val="00E81E8F"/>
    <w:rsid w:val="00E84B63"/>
    <w:rsid w:val="00E857DD"/>
    <w:rsid w:val="00E91BCB"/>
    <w:rsid w:val="00ED2089"/>
    <w:rsid w:val="00ED67ED"/>
    <w:rsid w:val="00EE38EF"/>
    <w:rsid w:val="00EF206B"/>
    <w:rsid w:val="00F016C9"/>
    <w:rsid w:val="00F20EE1"/>
    <w:rsid w:val="00F37334"/>
    <w:rsid w:val="00F4041C"/>
    <w:rsid w:val="00F433D1"/>
    <w:rsid w:val="00F4733D"/>
    <w:rsid w:val="00F54559"/>
    <w:rsid w:val="00F56CA8"/>
    <w:rsid w:val="00F77D13"/>
    <w:rsid w:val="00F8211D"/>
    <w:rsid w:val="00FA6E85"/>
    <w:rsid w:val="00FB19A6"/>
    <w:rsid w:val="00FB6F04"/>
    <w:rsid w:val="00FB79EB"/>
    <w:rsid w:val="00FC156A"/>
    <w:rsid w:val="00FC1957"/>
    <w:rsid w:val="00FC4DEF"/>
    <w:rsid w:val="00FD5FED"/>
    <w:rsid w:val="00FE6428"/>
    <w:rsid w:val="00FF1F3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docId w15:val="{1D3255C5-4165-4051-8730-41678B309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link w:val="Heading1Char"/>
    <w:uiPriority w:val="9"/>
    <w:qFormat/>
    <w:rsid w:val="0085234F"/>
    <w:pPr>
      <w:spacing w:before="100" w:beforeAutospacing="1" w:after="100" w:afterAutospacing="1"/>
      <w:outlineLvl w:val="0"/>
    </w:pPr>
    <w:rPr>
      <w:rFonts w:ascii="Times New Roman" w:hAnsi="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paragraph" w:styleId="Revision">
    <w:name w:val="Revision"/>
    <w:hidden/>
    <w:uiPriority w:val="99"/>
    <w:semiHidden/>
    <w:rsid w:val="00CF649C"/>
    <w:rPr>
      <w:rFonts w:ascii="Cambria" w:hAnsi="Cambria"/>
      <w:sz w:val="22"/>
      <w:szCs w:val="24"/>
    </w:rPr>
  </w:style>
  <w:style w:type="character" w:styleId="UnresolvedMention">
    <w:name w:val="Unresolved Mention"/>
    <w:basedOn w:val="DefaultParagraphFont"/>
    <w:uiPriority w:val="99"/>
    <w:semiHidden/>
    <w:unhideWhenUsed/>
    <w:rsid w:val="00F016C9"/>
    <w:rPr>
      <w:color w:val="605E5C"/>
      <w:shd w:val="clear" w:color="auto" w:fill="E1DFDD"/>
    </w:rPr>
  </w:style>
  <w:style w:type="paragraph" w:customStyle="1" w:styleId="FreeForm">
    <w:name w:val="Free Form"/>
    <w:rsid w:val="00B3587F"/>
    <w:pPr>
      <w:pBdr>
        <w:top w:val="nil"/>
        <w:left w:val="nil"/>
        <w:bottom w:val="nil"/>
        <w:right w:val="nil"/>
        <w:between w:val="nil"/>
        <w:bar w:val="nil"/>
      </w:pBdr>
    </w:pPr>
    <w:rPr>
      <w:rFonts w:ascii="Helvetica" w:eastAsia="Arial Unicode MS" w:hAnsi="Helvetica" w:cs="Arial Unicode MS"/>
      <w:color w:val="000000"/>
      <w:sz w:val="24"/>
      <w:szCs w:val="24"/>
      <w:bdr w:val="nil"/>
      <w14:textOutline w14:w="0" w14:cap="flat" w14:cmpd="sng" w14:algn="ctr">
        <w14:noFill/>
        <w14:prstDash w14:val="solid"/>
        <w14:bevel/>
      </w14:textOutline>
    </w:rPr>
  </w:style>
  <w:style w:type="character" w:styleId="Emphasis">
    <w:name w:val="Emphasis"/>
    <w:basedOn w:val="DefaultParagraphFont"/>
    <w:qFormat/>
    <w:rsid w:val="00892D59"/>
    <w:rPr>
      <w:i/>
      <w:iCs/>
    </w:rPr>
  </w:style>
  <w:style w:type="character" w:styleId="Strong">
    <w:name w:val="Strong"/>
    <w:basedOn w:val="DefaultParagraphFont"/>
    <w:qFormat/>
    <w:rsid w:val="00D42A76"/>
    <w:rPr>
      <w:b/>
      <w:bCs/>
    </w:rPr>
  </w:style>
  <w:style w:type="paragraph" w:customStyle="1" w:styleId="p1">
    <w:name w:val="p1"/>
    <w:basedOn w:val="Normal"/>
    <w:rsid w:val="0028049F"/>
    <w:pPr>
      <w:spacing w:before="100" w:beforeAutospacing="1" w:after="100" w:afterAutospacing="1"/>
    </w:pPr>
    <w:rPr>
      <w:rFonts w:ascii="Times New Roman" w:hAnsi="Times New Roman"/>
      <w:sz w:val="24"/>
    </w:rPr>
  </w:style>
  <w:style w:type="character" w:customStyle="1" w:styleId="Hyperlink0">
    <w:name w:val="Hyperlink.0"/>
    <w:basedOn w:val="Hyperlink"/>
    <w:rsid w:val="00803FD5"/>
    <w:rPr>
      <w:outline w:val="0"/>
      <w:color w:val="000099"/>
      <w:u w:val="single"/>
    </w:rPr>
  </w:style>
  <w:style w:type="character" w:customStyle="1" w:styleId="Heading1Char">
    <w:name w:val="Heading 1 Char"/>
    <w:basedOn w:val="DefaultParagraphFont"/>
    <w:link w:val="Heading1"/>
    <w:uiPriority w:val="9"/>
    <w:rsid w:val="0085234F"/>
    <w:rPr>
      <w:b/>
      <w:bCs/>
      <w:kern w:val="36"/>
      <w:sz w:val="48"/>
      <w:szCs w:val="48"/>
    </w:rPr>
  </w:style>
  <w:style w:type="paragraph" w:customStyle="1" w:styleId="p2">
    <w:name w:val="p2"/>
    <w:basedOn w:val="Normal"/>
    <w:rsid w:val="0085234F"/>
    <w:pPr>
      <w:spacing w:before="100" w:beforeAutospacing="1" w:after="100" w:afterAutospacing="1"/>
    </w:pPr>
    <w:rPr>
      <w:rFonts w:ascii="Times New Roman" w:hAnsi="Times New Roman"/>
      <w:sz w:val="24"/>
    </w:rPr>
  </w:style>
  <w:style w:type="paragraph" w:customStyle="1" w:styleId="p3">
    <w:name w:val="p3"/>
    <w:basedOn w:val="Normal"/>
    <w:rsid w:val="0085234F"/>
    <w:pPr>
      <w:spacing w:before="100" w:beforeAutospacing="1" w:after="100" w:afterAutospacing="1"/>
    </w:pPr>
    <w:rPr>
      <w:rFonts w:ascii="Times New Roman" w:hAnsi="Times New Roman"/>
      <w:sz w:val="24"/>
    </w:rPr>
  </w:style>
  <w:style w:type="character" w:customStyle="1" w:styleId="s2">
    <w:name w:val="s2"/>
    <w:basedOn w:val="DefaultParagraphFont"/>
    <w:rsid w:val="008523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588388341">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86999581">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495485954">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70102175">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82080080">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yle.hartig@ufl.edu" TargetMode="External"/><Relationship Id="rId13" Type="http://schemas.openxmlformats.org/officeDocument/2006/relationships/hyperlink" Target="https://gradcatalog.ufl.edu/graduate/regulations/"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graduateschool.ufl.edu/media/graduate-school/pdf-files/handbook.pdf" TargetMode="External"/><Relationship Id="rId17" Type="http://schemas.openxmlformats.org/officeDocument/2006/relationships/hyperlink" Target="mailto:pld@ufl.edu" TargetMode="External"/><Relationship Id="rId2" Type="http://schemas.openxmlformats.org/officeDocument/2006/relationships/numbering" Target="numbering.xml"/><Relationship Id="rId16" Type="http://schemas.openxmlformats.org/officeDocument/2006/relationships/hyperlink" Target="mailto:student-support-hr@eng.ufl.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linelibrary.wiley.com/doi/book/10.1002/9783527616978" TargetMode="External"/><Relationship Id="rId5" Type="http://schemas.openxmlformats.org/officeDocument/2006/relationships/webSettings" Target="webSettings.xml"/><Relationship Id="rId15" Type="http://schemas.openxmlformats.org/officeDocument/2006/relationships/hyperlink" Target="https://go.ufl.edu/syllabuspolicies" TargetMode="External"/><Relationship Id="rId10" Type="http://schemas.openxmlformats.org/officeDocument/2006/relationships/hyperlink" Target="https://rsicc.ornl.gov/Default.aspx"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tom.kaeri.re.kr" TargetMode="External"/><Relationship Id="rId14" Type="http://schemas.openxmlformats.org/officeDocument/2006/relationships/hyperlink" Target="https://www.eng.ufl.edu/students/advising/fall-semester-checklist/computer-require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EF5CC0-DD3C-7A4F-ADA6-DE241E0F9F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1958</Words>
  <Characters>11166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13098</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creator>Paul A. Chadik</dc:creator>
  <cp:lastModifiedBy>Rivera,Nabby M</cp:lastModifiedBy>
  <cp:revision>2</cp:revision>
  <cp:lastPrinted>2013-06-14T18:40:00Z</cp:lastPrinted>
  <dcterms:created xsi:type="dcterms:W3CDTF">2025-12-23T13:29:00Z</dcterms:created>
  <dcterms:modified xsi:type="dcterms:W3CDTF">2025-12-23T13:29:00Z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74925f12-cbd9-4749-974a-f497e3aa4f19</vt:lpwstr>
  </property>
</Properties>
</file>