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30592" w14:textId="50736809" w:rsidR="00FA214F" w:rsidRPr="00FA214F" w:rsidRDefault="00FA214F" w:rsidP="00FA214F">
      <w:pPr>
        <w:jc w:val="center"/>
        <w:rPr>
          <w:sz w:val="28"/>
          <w:szCs w:val="28"/>
          <w:u w:val="single"/>
        </w:rPr>
      </w:pPr>
      <w:r w:rsidRPr="00FA214F">
        <w:rPr>
          <w:sz w:val="28"/>
          <w:szCs w:val="28"/>
          <w:u w:val="single"/>
        </w:rPr>
        <w:t>After Trip Required Documents</w:t>
      </w:r>
    </w:p>
    <w:p w14:paraId="31CFD260" w14:textId="1C1E01CA" w:rsidR="001F0A7A" w:rsidRDefault="00936F3B" w:rsidP="00FA214F">
      <w:pPr>
        <w:pStyle w:val="ListParagraph"/>
        <w:numPr>
          <w:ilvl w:val="0"/>
          <w:numId w:val="1"/>
        </w:numPr>
      </w:pPr>
      <w:r>
        <w:t xml:space="preserve">Link to Concur – an ER </w:t>
      </w:r>
    </w:p>
    <w:p w14:paraId="0EEC9784" w14:textId="7B4EACA0" w:rsidR="00FA214F" w:rsidRDefault="001F0A7A" w:rsidP="001F0A7A">
      <w:pPr>
        <w:pStyle w:val="ListParagraph"/>
        <w:numPr>
          <w:ilvl w:val="1"/>
          <w:numId w:val="1"/>
        </w:numPr>
      </w:pPr>
      <w:hyperlink r:id="rId5" w:history="1">
        <w:r>
          <w:rPr>
            <w:rStyle w:val="Hyperlink"/>
          </w:rPr>
          <w:t>https://www.concursolutions.com/home.asp</w:t>
        </w:r>
      </w:hyperlink>
      <w:r w:rsidR="00FA214F">
        <w:t xml:space="preserve"> </w:t>
      </w:r>
    </w:p>
    <w:p w14:paraId="4F3EC99C" w14:textId="5964DE2F" w:rsidR="001F0A7A" w:rsidRDefault="001F0A7A" w:rsidP="001F0A7A">
      <w:pPr>
        <w:pStyle w:val="ListParagraph"/>
        <w:numPr>
          <w:ilvl w:val="0"/>
          <w:numId w:val="1"/>
        </w:numPr>
      </w:pPr>
      <w:r>
        <w:t>Required documents</w:t>
      </w:r>
      <w:r w:rsidR="00C25EE2">
        <w:t>, if applicable</w:t>
      </w:r>
    </w:p>
    <w:p w14:paraId="3B19A88B" w14:textId="4ABC32A8" w:rsidR="00C25EE2" w:rsidRDefault="00FA214F" w:rsidP="001F0A7A">
      <w:pPr>
        <w:pStyle w:val="ListParagraph"/>
        <w:numPr>
          <w:ilvl w:val="1"/>
          <w:numId w:val="1"/>
        </w:numPr>
      </w:pPr>
      <w:r>
        <w:t>Registration form with breakdown of charges</w:t>
      </w:r>
      <w:r w:rsidR="00C25EE2">
        <w:t xml:space="preserve"> and</w:t>
      </w:r>
      <w:r>
        <w:t xml:space="preserve"> form of payment</w:t>
      </w:r>
    </w:p>
    <w:p w14:paraId="53A054AF" w14:textId="0C9EA498" w:rsidR="00FA214F" w:rsidRDefault="00C25EE2" w:rsidP="001F0A7A">
      <w:pPr>
        <w:pStyle w:val="ListParagraph"/>
        <w:numPr>
          <w:ilvl w:val="1"/>
          <w:numId w:val="1"/>
        </w:numPr>
      </w:pPr>
      <w:r>
        <w:t>A</w:t>
      </w:r>
      <w:r w:rsidR="00FA214F">
        <w:t>genda</w:t>
      </w:r>
    </w:p>
    <w:p w14:paraId="536714AB" w14:textId="24080159" w:rsidR="00FA214F" w:rsidRDefault="00FA214F" w:rsidP="00FA214F">
      <w:pPr>
        <w:pStyle w:val="ListParagraph"/>
        <w:numPr>
          <w:ilvl w:val="0"/>
          <w:numId w:val="1"/>
        </w:numPr>
      </w:pPr>
      <w:r>
        <w:t>Receipt breakdown</w:t>
      </w:r>
    </w:p>
    <w:p w14:paraId="44A651BB" w14:textId="5EAB6C3C" w:rsidR="00FA214F" w:rsidRDefault="00FA214F" w:rsidP="00FA214F">
      <w:pPr>
        <w:pStyle w:val="ListParagraph"/>
        <w:numPr>
          <w:ilvl w:val="1"/>
          <w:numId w:val="1"/>
        </w:numPr>
      </w:pPr>
      <w:r>
        <w:t>Baggage type and amount</w:t>
      </w:r>
    </w:p>
    <w:p w14:paraId="71641EDF" w14:textId="60B4D3F6" w:rsidR="001F0A7A" w:rsidRDefault="001F0A7A" w:rsidP="00FA214F">
      <w:pPr>
        <w:pStyle w:val="ListParagraph"/>
        <w:numPr>
          <w:ilvl w:val="1"/>
          <w:numId w:val="1"/>
        </w:numPr>
      </w:pPr>
      <w:r>
        <w:t>Rental car – Avis/Budget are the UF contracted vendors</w:t>
      </w:r>
    </w:p>
    <w:p w14:paraId="14346268" w14:textId="5B001327" w:rsidR="001F0A7A" w:rsidRDefault="001F0A7A" w:rsidP="00FA214F">
      <w:pPr>
        <w:pStyle w:val="ListParagraph"/>
        <w:numPr>
          <w:ilvl w:val="1"/>
          <w:numId w:val="1"/>
        </w:numPr>
      </w:pPr>
      <w:r>
        <w:t>Airline</w:t>
      </w:r>
    </w:p>
    <w:p w14:paraId="2CEB9543" w14:textId="6FC315D5" w:rsidR="001F0A7A" w:rsidRDefault="001F0A7A" w:rsidP="001F0A7A">
      <w:pPr>
        <w:pStyle w:val="ListParagraph"/>
        <w:numPr>
          <w:ilvl w:val="2"/>
          <w:numId w:val="1"/>
        </w:numPr>
      </w:pPr>
      <w:proofErr w:type="spellStart"/>
      <w:r>
        <w:t>Aircard</w:t>
      </w:r>
      <w:proofErr w:type="spellEnd"/>
      <w:r>
        <w:t xml:space="preserve"> will automatically upload</w:t>
      </w:r>
    </w:p>
    <w:p w14:paraId="2A298D7B" w14:textId="728331D9" w:rsidR="001F0A7A" w:rsidRDefault="00C25EE2" w:rsidP="001F0A7A">
      <w:pPr>
        <w:pStyle w:val="ListParagraph"/>
        <w:numPr>
          <w:ilvl w:val="2"/>
          <w:numId w:val="1"/>
        </w:numPr>
      </w:pPr>
      <w:r>
        <w:t xml:space="preserve">If on a </w:t>
      </w:r>
      <w:proofErr w:type="spellStart"/>
      <w:r>
        <w:t>Pcard</w:t>
      </w:r>
      <w:proofErr w:type="spellEnd"/>
      <w:r>
        <w:t>, the holder of the card will reconcile the charge</w:t>
      </w:r>
    </w:p>
    <w:p w14:paraId="2E1C5136" w14:textId="75ECEFB7" w:rsidR="00C25EE2" w:rsidRDefault="00C25EE2" w:rsidP="00C25EE2">
      <w:pPr>
        <w:pStyle w:val="ListParagraph"/>
        <w:numPr>
          <w:ilvl w:val="1"/>
          <w:numId w:val="1"/>
        </w:numPr>
      </w:pPr>
      <w:r>
        <w:t>Ground transportation</w:t>
      </w:r>
    </w:p>
    <w:p w14:paraId="1DB53605" w14:textId="0F744C7D" w:rsidR="00C25EE2" w:rsidRDefault="00C25EE2" w:rsidP="00C25EE2">
      <w:pPr>
        <w:pStyle w:val="ListParagraph"/>
        <w:numPr>
          <w:ilvl w:val="2"/>
          <w:numId w:val="1"/>
        </w:numPr>
      </w:pPr>
      <w:r>
        <w:t xml:space="preserve">Uber, Lyft, Taxi, </w:t>
      </w:r>
      <w:proofErr w:type="spellStart"/>
      <w:r>
        <w:t>etc</w:t>
      </w:r>
      <w:proofErr w:type="spellEnd"/>
      <w:r>
        <w:t>…</w:t>
      </w:r>
    </w:p>
    <w:p w14:paraId="7BA70D21" w14:textId="6EFB222B" w:rsidR="00C25EE2" w:rsidRDefault="00C25EE2" w:rsidP="00C25EE2">
      <w:pPr>
        <w:pStyle w:val="ListParagraph"/>
        <w:numPr>
          <w:ilvl w:val="3"/>
          <w:numId w:val="1"/>
        </w:numPr>
      </w:pPr>
      <w:r>
        <w:t>20% tip limit for reimbursement</w:t>
      </w:r>
    </w:p>
    <w:p w14:paraId="1C0F74BC" w14:textId="2A1A0CDF" w:rsidR="00FA214F" w:rsidRDefault="00FA214F" w:rsidP="00FA214F">
      <w:pPr>
        <w:pStyle w:val="ListParagraph"/>
        <w:numPr>
          <w:ilvl w:val="1"/>
          <w:numId w:val="1"/>
        </w:numPr>
      </w:pPr>
      <w:r>
        <w:t>Fuel</w:t>
      </w:r>
      <w:r w:rsidR="001F0A7A">
        <w:t xml:space="preserve"> – for rental cars only</w:t>
      </w:r>
    </w:p>
    <w:p w14:paraId="5EBF38C8" w14:textId="040C5581" w:rsidR="00FA214F" w:rsidRDefault="00FA214F" w:rsidP="001F0A7A">
      <w:pPr>
        <w:pStyle w:val="ListParagraph"/>
        <w:numPr>
          <w:ilvl w:val="1"/>
          <w:numId w:val="1"/>
        </w:numPr>
      </w:pPr>
      <w:r>
        <w:t>Lodging</w:t>
      </w:r>
    </w:p>
    <w:p w14:paraId="6838DCD3" w14:textId="6C655F44" w:rsidR="00C25EE2" w:rsidRDefault="00C25EE2" w:rsidP="00C25EE2">
      <w:pPr>
        <w:pStyle w:val="ListParagraph"/>
        <w:numPr>
          <w:ilvl w:val="2"/>
          <w:numId w:val="1"/>
        </w:numPr>
      </w:pPr>
      <w:r>
        <w:t>A zero balance PAID folio, not just a reservation confirmation</w:t>
      </w:r>
    </w:p>
    <w:p w14:paraId="0D4AA799" w14:textId="77777777" w:rsidR="00C25EE2" w:rsidRDefault="00FA214F" w:rsidP="00FA214F">
      <w:pPr>
        <w:pStyle w:val="ListParagraph"/>
        <w:numPr>
          <w:ilvl w:val="1"/>
          <w:numId w:val="1"/>
        </w:numPr>
      </w:pPr>
      <w:r>
        <w:t>Parking</w:t>
      </w:r>
    </w:p>
    <w:p w14:paraId="77B06213" w14:textId="60E6B215" w:rsidR="00FA214F" w:rsidRDefault="00FA214F" w:rsidP="00FA214F">
      <w:pPr>
        <w:pStyle w:val="ListParagraph"/>
        <w:numPr>
          <w:ilvl w:val="1"/>
          <w:numId w:val="1"/>
        </w:numPr>
      </w:pPr>
      <w:r>
        <w:t>Tolls</w:t>
      </w:r>
    </w:p>
    <w:p w14:paraId="5CDE86BE" w14:textId="0DACA990" w:rsidR="00FA214F" w:rsidRDefault="00FA214F" w:rsidP="00FA214F">
      <w:pPr>
        <w:ind w:left="360"/>
      </w:pPr>
    </w:p>
    <w:p w14:paraId="33F1AFC9" w14:textId="0B899C4F" w:rsidR="00C25EE2" w:rsidRDefault="00C25EE2" w:rsidP="00FA214F">
      <w:pPr>
        <w:ind w:left="360"/>
      </w:pPr>
      <w:r>
        <w:t xml:space="preserve">*Note: If items are purchased by someone else’s </w:t>
      </w:r>
      <w:proofErr w:type="spellStart"/>
      <w:r>
        <w:t>Pcard</w:t>
      </w:r>
      <w:proofErr w:type="spellEnd"/>
      <w:r>
        <w:t xml:space="preserve">, they </w:t>
      </w:r>
      <w:r w:rsidR="00121A7D">
        <w:t>will</w:t>
      </w:r>
      <w:r>
        <w:t xml:space="preserve"> be on that person’s report. </w:t>
      </w:r>
    </w:p>
    <w:p w14:paraId="294C74A1" w14:textId="54F9B264" w:rsidR="00C25EE2" w:rsidRDefault="00C25EE2" w:rsidP="00121A7D">
      <w:pPr>
        <w:spacing w:line="240" w:lineRule="auto"/>
        <w:contextualSpacing/>
      </w:pPr>
      <w:r>
        <w:tab/>
        <w:t xml:space="preserve">*Example: </w:t>
      </w:r>
    </w:p>
    <w:p w14:paraId="0A3D9C58" w14:textId="3E0173BF" w:rsidR="00C25EE2" w:rsidRDefault="00C25EE2" w:rsidP="00121A7D">
      <w:pPr>
        <w:spacing w:line="240" w:lineRule="auto"/>
        <w:contextualSpacing/>
      </w:pPr>
      <w:r>
        <w:tab/>
      </w:r>
      <w:r>
        <w:tab/>
        <w:t xml:space="preserve">Airfare: </w:t>
      </w:r>
      <w:proofErr w:type="spellStart"/>
      <w:r>
        <w:t>Aircard</w:t>
      </w:r>
      <w:proofErr w:type="spellEnd"/>
      <w:r>
        <w:t xml:space="preserve"> booked under your profile – your expense report</w:t>
      </w:r>
    </w:p>
    <w:p w14:paraId="58C233A3" w14:textId="496FB4A9" w:rsidR="00C25EE2" w:rsidRDefault="00C25EE2" w:rsidP="00121A7D">
      <w:pPr>
        <w:spacing w:line="240" w:lineRule="auto"/>
        <w:contextualSpacing/>
      </w:pPr>
      <w:r>
        <w:tab/>
      </w:r>
      <w:r>
        <w:tab/>
        <w:t>Rental car</w:t>
      </w:r>
      <w:r w:rsidR="00121A7D">
        <w:t xml:space="preserve">: </w:t>
      </w:r>
      <w:proofErr w:type="spellStart"/>
      <w:r w:rsidR="00121A7D">
        <w:t>Pcard</w:t>
      </w:r>
      <w:proofErr w:type="spellEnd"/>
      <w:r w:rsidR="00121A7D">
        <w:t xml:space="preserve"> from finance office – will not appear on your expense report </w:t>
      </w:r>
    </w:p>
    <w:p w14:paraId="5D7294E7" w14:textId="249459C5" w:rsidR="00121A7D" w:rsidRDefault="00121A7D" w:rsidP="00121A7D">
      <w:pPr>
        <w:spacing w:line="240" w:lineRule="auto"/>
        <w:contextualSpacing/>
      </w:pPr>
      <w:r>
        <w:tab/>
      </w:r>
      <w:r>
        <w:tab/>
        <w:t>Meals: only the ones not provided by the conference (agenda required) – your ER</w:t>
      </w:r>
    </w:p>
    <w:p w14:paraId="6A44B3CE" w14:textId="26208162" w:rsidR="00121A7D" w:rsidRDefault="00121A7D" w:rsidP="00121A7D">
      <w:pPr>
        <w:spacing w:line="240" w:lineRule="auto"/>
        <w:contextualSpacing/>
      </w:pPr>
      <w:r>
        <w:tab/>
      </w:r>
      <w:r>
        <w:tab/>
        <w:t xml:space="preserve">Lodging: </w:t>
      </w:r>
      <w:proofErr w:type="spellStart"/>
      <w:r>
        <w:t>Pcard</w:t>
      </w:r>
      <w:proofErr w:type="spellEnd"/>
      <w:r>
        <w:t xml:space="preserve"> from your advisor/PI – will not appear on your expense report </w:t>
      </w:r>
    </w:p>
    <w:p w14:paraId="22DCE51B" w14:textId="77777777" w:rsidR="00C25EE2" w:rsidRDefault="00C25EE2" w:rsidP="00FA214F">
      <w:pPr>
        <w:ind w:left="360"/>
      </w:pPr>
    </w:p>
    <w:p w14:paraId="147401E8" w14:textId="289C4280" w:rsidR="00FA214F" w:rsidRDefault="00FA214F" w:rsidP="00FA214F">
      <w:pPr>
        <w:ind w:left="360"/>
      </w:pPr>
      <w:r>
        <w:t xml:space="preserve">*Note: </w:t>
      </w:r>
      <w:r w:rsidR="001F0A7A">
        <w:t xml:space="preserve">Please contact the fiscal team if you have any questions before making a purchase. Each purchase must be within UF guidelines. </w:t>
      </w:r>
    </w:p>
    <w:p w14:paraId="11ECB6B7" w14:textId="55C377F1" w:rsidR="00E26748" w:rsidRDefault="00FA214F" w:rsidP="00FA214F">
      <w:pPr>
        <w:ind w:left="360"/>
      </w:pPr>
      <w:r>
        <w:t>*Note: Because of IRS regulations, all expense reports for travel or other employee reimbursements must be submitted in the myUFL accounting system no later than 60 days after the expenses were paid or after the date of return from travel.</w:t>
      </w:r>
    </w:p>
    <w:sectPr w:rsidR="00E26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70E7"/>
    <w:multiLevelType w:val="hybridMultilevel"/>
    <w:tmpl w:val="49D03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5554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4F"/>
    <w:rsid w:val="00121A7D"/>
    <w:rsid w:val="001F0A7A"/>
    <w:rsid w:val="00736365"/>
    <w:rsid w:val="008C4584"/>
    <w:rsid w:val="00936F3B"/>
    <w:rsid w:val="00AA0F6D"/>
    <w:rsid w:val="00C25EE2"/>
    <w:rsid w:val="00E26748"/>
    <w:rsid w:val="00FA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BAFE"/>
  <w15:chartTrackingRefBased/>
  <w15:docId w15:val="{5F7AAF4F-F955-47B2-A2AC-1A91F890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14F"/>
    <w:pPr>
      <w:ind w:left="720"/>
      <w:contextualSpacing/>
    </w:pPr>
  </w:style>
  <w:style w:type="character" w:styleId="Hyperlink">
    <w:name w:val="Hyperlink"/>
    <w:basedOn w:val="DefaultParagraphFont"/>
    <w:uiPriority w:val="99"/>
    <w:semiHidden/>
    <w:unhideWhenUsed/>
    <w:rsid w:val="001F0A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cursolutions.com/home.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Mathis,T'Keyah Y</dc:creator>
  <cp:keywords/>
  <dc:description/>
  <cp:lastModifiedBy>McGrail,Stephanie Lynn</cp:lastModifiedBy>
  <cp:revision>3</cp:revision>
  <dcterms:created xsi:type="dcterms:W3CDTF">2023-06-21T16:16:00Z</dcterms:created>
  <dcterms:modified xsi:type="dcterms:W3CDTF">2023-06-21T20:30:00Z</dcterms:modified>
</cp:coreProperties>
</file>